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6F" w:rsidRDefault="008C5B6F" w:rsidP="008C5B6F">
      <w:pPr>
        <w:pStyle w:val="Heading1"/>
        <w:pBdr>
          <w:left w:val="single" w:sz="6" w:space="0" w:color="FFFFFF"/>
        </w:pBdr>
        <w:ind w:left="119"/>
      </w:pPr>
      <w:bookmarkStart w:id="0" w:name="_Toc199925185"/>
      <w:r>
        <w:t>G7.</w:t>
      </w:r>
      <w:r>
        <w:tab/>
        <w:t>INTERLIBRARY LOANS AND DOCUMENT DELIVERY</w:t>
      </w:r>
      <w:bookmarkEnd w:id="0"/>
      <w:r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79"/>
        <w:gridCol w:w="2957"/>
      </w:tblGrid>
      <w:tr w:rsidR="008C5B6F" w:rsidRPr="00EB409C" w:rsidTr="00EB409C">
        <w:tc>
          <w:tcPr>
            <w:tcW w:w="15276" w:type="dxa"/>
            <w:gridSpan w:val="2"/>
            <w:shd w:val="clear" w:color="auto" w:fill="auto"/>
          </w:tcPr>
          <w:p w:rsidR="008C5B6F" w:rsidRPr="00EB409C" w:rsidRDefault="008C5B6F" w:rsidP="00EB409C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1" w:name="_Toc199925186"/>
            <w:r w:rsidRPr="00EB409C">
              <w:rPr>
                <w:sz w:val="18"/>
                <w:szCs w:val="18"/>
              </w:rPr>
              <w:t>Library / Branch:</w:t>
            </w:r>
            <w:r w:rsidRPr="00EB409C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8C5B6F" w:rsidRPr="00EB409C" w:rsidTr="00EB409C">
        <w:tc>
          <w:tcPr>
            <w:tcW w:w="12299" w:type="dxa"/>
            <w:shd w:val="clear" w:color="auto" w:fill="auto"/>
          </w:tcPr>
          <w:p w:rsidR="008C5B6F" w:rsidRPr="00EB409C" w:rsidRDefault="008C5B6F" w:rsidP="00EB409C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EB409C">
              <w:rPr>
                <w:sz w:val="18"/>
                <w:szCs w:val="18"/>
              </w:rPr>
              <w:t>Completed by:</w:t>
            </w:r>
            <w:r w:rsidRPr="00EB409C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Pr="00132979">
              <w:fldChar w:fldCharType="end"/>
            </w:r>
            <w:bookmarkEnd w:id="2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C5B6F" w:rsidRPr="00EB409C" w:rsidRDefault="008C5B6F" w:rsidP="00EB409C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EB409C">
              <w:rPr>
                <w:sz w:val="18"/>
                <w:szCs w:val="18"/>
              </w:rPr>
              <w:t>Date:</w:t>
            </w:r>
            <w:r w:rsidRPr="00EB409C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Pr="00132979">
              <w:fldChar w:fldCharType="end"/>
            </w:r>
            <w:bookmarkEnd w:id="3"/>
          </w:p>
        </w:tc>
      </w:tr>
    </w:tbl>
    <w:p w:rsidR="008C5B6F" w:rsidRDefault="008C5B6F" w:rsidP="008C5B6F">
      <w:pPr>
        <w:pStyle w:val="Heading2"/>
      </w:pPr>
      <w:r>
        <w:t>Objective</w:t>
      </w:r>
      <w:bookmarkEnd w:id="1"/>
      <w:r>
        <w:t xml:space="preserve"> </w:t>
      </w:r>
    </w:p>
    <w:p w:rsidR="008C5B6F" w:rsidRPr="00306468" w:rsidRDefault="008C5B6F" w:rsidP="008C5B6F">
      <w:pPr>
        <w:pStyle w:val="BodyText"/>
        <w:rPr>
          <w:sz w:val="20"/>
        </w:rPr>
      </w:pPr>
      <w:r w:rsidRPr="00306468">
        <w:rPr>
          <w:sz w:val="20"/>
        </w:rPr>
        <w:t>To facilitate access by the local community to resources held in other Australian library and information services collections. Libraries use interlibrary loans to supplement, but not supplant, local collection development.</w:t>
      </w:r>
    </w:p>
    <w:p w:rsidR="008C5B6F" w:rsidRDefault="008C5B6F" w:rsidP="008C5B6F">
      <w:pPr>
        <w:pStyle w:val="Heading2"/>
      </w:pPr>
      <w:bookmarkStart w:id="4" w:name="_Toc199925187"/>
      <w:r>
        <w:t>Guidelines</w:t>
      </w:r>
      <w:bookmarkEnd w:id="4"/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980"/>
        <w:gridCol w:w="6660"/>
        <w:tblGridChange w:id="5">
          <w:tblGrid>
            <w:gridCol w:w="5487"/>
            <w:gridCol w:w="1980"/>
            <w:gridCol w:w="6660"/>
          </w:tblGrid>
        </w:tblGridChange>
      </w:tblGrid>
      <w:tr w:rsidR="008C5B6F" w:rsidRPr="0041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7" w:type="dxa"/>
          </w:tcPr>
          <w:p w:rsidR="008C5B6F" w:rsidRDefault="008C5B6F" w:rsidP="00A00CA2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Guidelines</w:t>
            </w:r>
          </w:p>
          <w:p w:rsidR="008C5B6F" w:rsidRPr="00414C75" w:rsidRDefault="008C5B6F" w:rsidP="008403B7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>These Guidelines ar</w:t>
            </w:r>
            <w:r w:rsidRPr="003859AD">
              <w:rPr>
                <w:i/>
                <w:sz w:val="16"/>
                <w:szCs w:val="16"/>
              </w:rPr>
              <w:t>e from</w:t>
            </w:r>
            <w:r w:rsidRPr="00587720">
              <w:rPr>
                <w:sz w:val="16"/>
                <w:szCs w:val="16"/>
              </w:rPr>
              <w:t xml:space="preserve"> Living Learning Libraries</w:t>
            </w:r>
            <w:r w:rsidR="0047335A">
              <w:rPr>
                <w:i/>
                <w:sz w:val="16"/>
                <w:szCs w:val="16"/>
              </w:rPr>
              <w:t xml:space="preserve"> </w:t>
            </w:r>
            <w:r w:rsidR="008403B7">
              <w:rPr>
                <w:i/>
                <w:sz w:val="16"/>
                <w:szCs w:val="16"/>
              </w:rPr>
              <w:t>6</w:t>
            </w:r>
            <w:r w:rsidR="00C143A2" w:rsidRPr="00C143A2">
              <w:rPr>
                <w:i/>
                <w:sz w:val="16"/>
                <w:szCs w:val="16"/>
                <w:vertAlign w:val="superscript"/>
              </w:rPr>
              <w:t>th</w:t>
            </w:r>
            <w:r w:rsidR="00C143A2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>ed. 20</w:t>
            </w:r>
            <w:r w:rsidR="0047335A">
              <w:rPr>
                <w:i/>
                <w:sz w:val="16"/>
                <w:szCs w:val="16"/>
              </w:rPr>
              <w:t>1</w:t>
            </w:r>
            <w:r w:rsidR="008403B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8C5B6F" w:rsidRDefault="008C5B6F" w:rsidP="00A00CA2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Action indicator</w:t>
            </w:r>
          </w:p>
          <w:p w:rsidR="008C5B6F" w:rsidRPr="00E46E8F" w:rsidRDefault="008C5B6F" w:rsidP="00A00CA2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660" w:type="dxa"/>
          </w:tcPr>
          <w:p w:rsidR="008C5B6F" w:rsidRDefault="008C5B6F" w:rsidP="00A00CA2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Commentary</w:t>
            </w:r>
          </w:p>
          <w:p w:rsidR="008C5B6F" w:rsidRPr="00446335" w:rsidRDefault="008C5B6F" w:rsidP="00A00CA2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8C5B6F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8C5B6F" w:rsidRPr="00306468" w:rsidRDefault="008C5B6F" w:rsidP="008C5B6F">
            <w:pPr>
              <w:pStyle w:val="TableText0"/>
              <w:spacing w:after="60"/>
              <w:rPr>
                <w:sz w:val="20"/>
              </w:rPr>
            </w:pPr>
            <w:r w:rsidRPr="00306468">
              <w:rPr>
                <w:sz w:val="20"/>
              </w:rPr>
              <w:t>Provision, whenever possible, of a free or cost recovery interlibrary loan (ILL) service to customers.</w:t>
            </w:r>
          </w:p>
        </w:tc>
        <w:tc>
          <w:tcPr>
            <w:tcW w:w="198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0C05" w:rsidRPr="00A27C81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6F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C143A2" w:rsidRPr="00C143A2" w:rsidRDefault="00C143A2" w:rsidP="00C143A2">
            <w:pPr>
              <w:pStyle w:val="TableText0"/>
              <w:rPr>
                <w:sz w:val="20"/>
              </w:rPr>
            </w:pPr>
            <w:r w:rsidRPr="00C143A2">
              <w:rPr>
                <w:sz w:val="20"/>
              </w:rPr>
              <w:t xml:space="preserve">NSW public libraries should follow the </w:t>
            </w:r>
            <w:r w:rsidRPr="00C143A2">
              <w:rPr>
                <w:i/>
                <w:sz w:val="20"/>
              </w:rPr>
              <w:t>Australian Interlibrary Resource Sharing (ILRS) Code</w:t>
            </w:r>
            <w:r w:rsidRPr="00C143A2">
              <w:rPr>
                <w:sz w:val="20"/>
              </w:rPr>
              <w:t xml:space="preserve"> 2013: </w:t>
            </w:r>
            <w:hyperlink w:history="1"/>
            <w:r w:rsidRPr="00C143A2">
              <w:rPr>
                <w:sz w:val="20"/>
              </w:rPr>
              <w:t xml:space="preserve"> </w:t>
            </w:r>
          </w:p>
          <w:p w:rsidR="008C5B6F" w:rsidRPr="00306468" w:rsidRDefault="00C143A2" w:rsidP="00C143A2">
            <w:pPr>
              <w:pStyle w:val="TableText0"/>
              <w:spacing w:after="60"/>
              <w:rPr>
                <w:sz w:val="20"/>
              </w:rPr>
            </w:pPr>
            <w:hyperlink r:id="rId7" w:history="1">
              <w:r w:rsidRPr="00C143A2">
                <w:rPr>
                  <w:rStyle w:val="Hyperlink"/>
                  <w:sz w:val="20"/>
                </w:rPr>
                <w:t>http://www.alia.org.au/resources-and-information/interlibrary-lending/australian-interlibrary-resource-sharing-ilrs-code</w:t>
              </w:r>
            </w:hyperlink>
          </w:p>
        </w:tc>
        <w:tc>
          <w:tcPr>
            <w:tcW w:w="198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0C05" w:rsidRPr="00A27C81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6F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8C5B6F" w:rsidRPr="00306468" w:rsidRDefault="008C5B6F" w:rsidP="008C5B6F">
            <w:pPr>
              <w:pStyle w:val="TableText0"/>
              <w:spacing w:after="60"/>
              <w:rPr>
                <w:sz w:val="20"/>
              </w:rPr>
            </w:pPr>
            <w:r w:rsidRPr="00306468">
              <w:rPr>
                <w:sz w:val="20"/>
              </w:rPr>
              <w:t>Technology is used appropriately to expedite ILLs</w:t>
            </w:r>
          </w:p>
        </w:tc>
        <w:tc>
          <w:tcPr>
            <w:tcW w:w="198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0C05" w:rsidRPr="00A27C81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6F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8C5B6F" w:rsidRPr="00306468" w:rsidRDefault="008C5B6F" w:rsidP="008C5B6F">
            <w:pPr>
              <w:pStyle w:val="TableText0"/>
              <w:spacing w:after="60"/>
              <w:rPr>
                <w:sz w:val="20"/>
              </w:rPr>
            </w:pPr>
            <w:r w:rsidRPr="00306468">
              <w:rPr>
                <w:sz w:val="20"/>
              </w:rPr>
              <w:t>Simple workflows and/or automated ILL processes which interface with library system software are used to expedite ILLs</w:t>
            </w:r>
          </w:p>
        </w:tc>
        <w:tc>
          <w:tcPr>
            <w:tcW w:w="198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0C05" w:rsidRPr="00A27C81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6F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8C5B6F" w:rsidRPr="00306468" w:rsidRDefault="008C5B6F" w:rsidP="008C5B6F">
            <w:pPr>
              <w:pStyle w:val="TableText0"/>
              <w:spacing w:after="60"/>
              <w:rPr>
                <w:sz w:val="20"/>
              </w:rPr>
            </w:pPr>
            <w:r w:rsidRPr="00306468">
              <w:rPr>
                <w:sz w:val="20"/>
              </w:rPr>
              <w:t>ILL staff are trained in latest ILL technological developments and kept up-to-date with document delivery/ILL trends through involvement in the NSW Public Library Network</w:t>
            </w:r>
          </w:p>
        </w:tc>
        <w:tc>
          <w:tcPr>
            <w:tcW w:w="198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0C05" w:rsidRPr="00A27C81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6F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8C5B6F" w:rsidRPr="00306468" w:rsidRDefault="008C5B6F" w:rsidP="008C5B6F">
            <w:pPr>
              <w:pStyle w:val="TableText0"/>
              <w:spacing w:after="60"/>
              <w:rPr>
                <w:sz w:val="20"/>
              </w:rPr>
            </w:pPr>
            <w:r w:rsidRPr="00306468">
              <w:rPr>
                <w:sz w:val="20"/>
              </w:rPr>
              <w:t>Library holdings are added to and maintained on union catalogues</w:t>
            </w:r>
          </w:p>
        </w:tc>
        <w:tc>
          <w:tcPr>
            <w:tcW w:w="198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0C05" w:rsidRPr="00A27C81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C5B6F" w:rsidRDefault="00306468" w:rsidP="00A00CA2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6F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8C5B6F" w:rsidRPr="00306468" w:rsidRDefault="008C5B6F" w:rsidP="008C5B6F">
            <w:pPr>
              <w:pStyle w:val="TableText0"/>
              <w:spacing w:after="60"/>
              <w:rPr>
                <w:sz w:val="20"/>
              </w:rPr>
            </w:pPr>
            <w:r w:rsidRPr="00306468">
              <w:rPr>
                <w:sz w:val="20"/>
              </w:rPr>
              <w:t>Cooperative agreements are implemented with key requesting and supplying libraries, where possible.</w:t>
            </w:r>
          </w:p>
        </w:tc>
        <w:tc>
          <w:tcPr>
            <w:tcW w:w="1980" w:type="dxa"/>
          </w:tcPr>
          <w:p w:rsidR="008C5B6F" w:rsidRPr="002877C8" w:rsidRDefault="00306468" w:rsidP="00A00CA2">
            <w:pPr>
              <w:pStyle w:val="TableText0"/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0C05" w:rsidRPr="00A27C81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C5B6F" w:rsidRPr="002877C8" w:rsidRDefault="00306468" w:rsidP="00A00CA2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 w:rsidR="00A27C8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5B6F" w:rsidRDefault="008C5B6F" w:rsidP="008C5B6F">
      <w:pPr>
        <w:pStyle w:val="BodyTextordinary"/>
      </w:pPr>
    </w:p>
    <w:p w:rsidR="008C5B6F" w:rsidRDefault="008C5B6F" w:rsidP="008C5B6F">
      <w:pPr>
        <w:pStyle w:val="Heading2"/>
      </w:pPr>
      <w:bookmarkStart w:id="6" w:name="_Toc199925188"/>
      <w:r>
        <w:t>Suggested performance Indicators</w:t>
      </w:r>
      <w:bookmarkEnd w:id="6"/>
      <w:r>
        <w:t xml:space="preserve"> </w:t>
      </w:r>
    </w:p>
    <w:p w:rsidR="008C5B6F" w:rsidRPr="00306468" w:rsidRDefault="008C5B6F" w:rsidP="008C5B6F">
      <w:pPr>
        <w:pStyle w:val="BodyTextordinary"/>
        <w:numPr>
          <w:ilvl w:val="1"/>
          <w:numId w:val="16"/>
        </w:numPr>
        <w:tabs>
          <w:tab w:val="clear" w:pos="2517"/>
          <w:tab w:val="left" w:pos="1530"/>
        </w:tabs>
        <w:ind w:left="1530" w:hanging="450"/>
        <w:rPr>
          <w:sz w:val="20"/>
        </w:rPr>
      </w:pPr>
      <w:r w:rsidRPr="00306468">
        <w:rPr>
          <w:sz w:val="20"/>
        </w:rPr>
        <w:t>Proportion of total ILLs supplied within timeframes specified within the ILRS Code</w:t>
      </w:r>
    </w:p>
    <w:p w:rsidR="008C5B6F" w:rsidRPr="00306468" w:rsidRDefault="008C5B6F" w:rsidP="008C5B6F">
      <w:pPr>
        <w:pStyle w:val="BodyTextordinary"/>
        <w:numPr>
          <w:ilvl w:val="1"/>
          <w:numId w:val="16"/>
        </w:numPr>
        <w:tabs>
          <w:tab w:val="clear" w:pos="2517"/>
          <w:tab w:val="left" w:pos="1530"/>
        </w:tabs>
        <w:ind w:left="1530" w:hanging="450"/>
        <w:rPr>
          <w:sz w:val="20"/>
        </w:rPr>
      </w:pPr>
      <w:r w:rsidRPr="00306468">
        <w:rPr>
          <w:sz w:val="20"/>
        </w:rPr>
        <w:lastRenderedPageBreak/>
        <w:t>Proportion of total requested ILLs received within time frames specified within the ILRS Code.</w:t>
      </w:r>
    </w:p>
    <w:p w:rsidR="008C5B6F" w:rsidRPr="00306468" w:rsidRDefault="008C5B6F" w:rsidP="008C5B6F">
      <w:pPr>
        <w:pStyle w:val="Heading2"/>
        <w:rPr>
          <w:sz w:val="20"/>
        </w:rPr>
      </w:pPr>
      <w:bookmarkStart w:id="7" w:name="_Toc199925189"/>
      <w:r w:rsidRPr="00306468">
        <w:rPr>
          <w:sz w:val="20"/>
        </w:rPr>
        <w:t>Things to consider</w:t>
      </w:r>
      <w:bookmarkEnd w:id="7"/>
    </w:p>
    <w:p w:rsidR="00C143A2" w:rsidRPr="00C143A2" w:rsidRDefault="00C143A2" w:rsidP="00C143A2">
      <w:pPr>
        <w:pStyle w:val="BodyTextordinary"/>
        <w:rPr>
          <w:sz w:val="20"/>
        </w:rPr>
      </w:pPr>
      <w:r w:rsidRPr="00C143A2">
        <w:rPr>
          <w:i/>
          <w:sz w:val="20"/>
        </w:rPr>
        <w:t>Share It</w:t>
      </w:r>
      <w:r w:rsidRPr="00C143A2">
        <w:rPr>
          <w:sz w:val="20"/>
        </w:rPr>
        <w:t xml:space="preserve">, Australia’s Interlibrary and Resource Sharing (ILRS) Wiki was launched in January 2009: </w:t>
      </w:r>
      <w:hyperlink r:id="rId8" w:history="1">
        <w:r w:rsidRPr="00C143A2">
          <w:rPr>
            <w:rStyle w:val="Hyperlink"/>
            <w:sz w:val="20"/>
          </w:rPr>
          <w:t>http://shareit.alianational.wikispaces.net/</w:t>
        </w:r>
      </w:hyperlink>
      <w:r w:rsidRPr="00C143A2">
        <w:rPr>
          <w:sz w:val="20"/>
        </w:rPr>
        <w:t xml:space="preserve"> </w:t>
      </w:r>
    </w:p>
    <w:p w:rsidR="00C143A2" w:rsidRPr="00C143A2" w:rsidRDefault="00C143A2" w:rsidP="00C143A2">
      <w:pPr>
        <w:pStyle w:val="BodyTextordinary"/>
        <w:rPr>
          <w:sz w:val="20"/>
        </w:rPr>
      </w:pPr>
      <w:r w:rsidRPr="00C143A2">
        <w:rPr>
          <w:sz w:val="20"/>
        </w:rPr>
        <w:t xml:space="preserve">Australia’s national bibliographic database, Libraries Australia, and its Document Delivery module facilitate interlibrary lending: </w:t>
      </w:r>
      <w:hyperlink r:id="rId9" w:history="1">
        <w:r w:rsidRPr="00C143A2">
          <w:rPr>
            <w:rStyle w:val="Hyperlink"/>
            <w:sz w:val="20"/>
          </w:rPr>
          <w:t>http://www.nla.gov.au/librariesaustralia/services/docdel/</w:t>
        </w:r>
      </w:hyperlink>
      <w:r w:rsidRPr="00C143A2">
        <w:rPr>
          <w:sz w:val="20"/>
        </w:rPr>
        <w:t xml:space="preserve"> </w:t>
      </w:r>
      <w:r w:rsidRPr="00C143A2" w:rsidDel="002E1DA3">
        <w:rPr>
          <w:sz w:val="20"/>
        </w:rPr>
        <w:t xml:space="preserve"> </w:t>
      </w:r>
    </w:p>
    <w:p w:rsidR="00C143A2" w:rsidRPr="00C143A2" w:rsidRDefault="00C143A2" w:rsidP="00C143A2">
      <w:pPr>
        <w:pStyle w:val="BodyTextordinary"/>
        <w:rPr>
          <w:sz w:val="20"/>
          <w:highlight w:val="yellow"/>
        </w:rPr>
      </w:pPr>
      <w:hyperlink r:id="rId10" w:history="1">
        <w:r w:rsidRPr="00C143A2">
          <w:rPr>
            <w:rStyle w:val="Hyperlink"/>
            <w:sz w:val="20"/>
          </w:rPr>
          <w:t>http://www.nla.gov.au/openpublish/index.php/nlasp/article/viewFile/1302/1589</w:t>
        </w:r>
      </w:hyperlink>
      <w:r w:rsidRPr="00C143A2">
        <w:rPr>
          <w:sz w:val="20"/>
        </w:rPr>
        <w:br/>
        <w:t xml:space="preserve">Also published in </w:t>
      </w:r>
      <w:proofErr w:type="spellStart"/>
      <w:r w:rsidRPr="00C143A2">
        <w:rPr>
          <w:i/>
          <w:sz w:val="20"/>
        </w:rPr>
        <w:t>Interlending</w:t>
      </w:r>
      <w:proofErr w:type="spellEnd"/>
      <w:r w:rsidRPr="00C143A2">
        <w:rPr>
          <w:i/>
          <w:sz w:val="20"/>
        </w:rPr>
        <w:t xml:space="preserve"> &amp; Document Supply</w:t>
      </w:r>
      <w:r w:rsidRPr="00C143A2">
        <w:rPr>
          <w:sz w:val="20"/>
        </w:rPr>
        <w:t>, vol. 30, no 2, pp.73–79</w:t>
      </w:r>
      <w:r w:rsidRPr="00C143A2">
        <w:rPr>
          <w:sz w:val="20"/>
          <w:highlight w:val="yellow"/>
        </w:rPr>
        <w:br/>
      </w:r>
    </w:p>
    <w:p w:rsidR="00C143A2" w:rsidRPr="00C143A2" w:rsidRDefault="00C143A2" w:rsidP="00C143A2">
      <w:pPr>
        <w:pStyle w:val="BodyTextordinary"/>
        <w:rPr>
          <w:sz w:val="20"/>
        </w:rPr>
      </w:pPr>
      <w:r w:rsidRPr="00C143A2">
        <w:rPr>
          <w:i/>
          <w:sz w:val="20"/>
        </w:rPr>
        <w:t>Aspirational practices and standards for digitisation by interlibrary loan and document delivery services (NSLA 2011)</w:t>
      </w:r>
      <w:r w:rsidRPr="00C143A2">
        <w:rPr>
          <w:sz w:val="20"/>
        </w:rPr>
        <w:t xml:space="preserve">: </w:t>
      </w:r>
      <w:hyperlink r:id="rId11" w:history="1">
        <w:r w:rsidRPr="00C143A2">
          <w:rPr>
            <w:rStyle w:val="Hyperlink"/>
            <w:sz w:val="20"/>
          </w:rPr>
          <w:t>http://www.nsla.org.au/publication/aspirational-practices-and-standards-digitisation-interlibrary-loan-and-document</w:t>
        </w:r>
      </w:hyperlink>
      <w:r w:rsidRPr="00C143A2">
        <w:rPr>
          <w:sz w:val="20"/>
        </w:rPr>
        <w:t xml:space="preserve"> </w:t>
      </w:r>
    </w:p>
    <w:p w:rsidR="00C143A2" w:rsidRPr="00C143A2" w:rsidRDefault="00C143A2" w:rsidP="00C143A2">
      <w:pPr>
        <w:pStyle w:val="BodyTextordinary"/>
        <w:rPr>
          <w:sz w:val="20"/>
        </w:rPr>
      </w:pPr>
      <w:r w:rsidRPr="00C143A2">
        <w:rPr>
          <w:i/>
          <w:sz w:val="20"/>
        </w:rPr>
        <w:t xml:space="preserve">Principles of ideal workflow for document delivery and interlibrary lending </w:t>
      </w:r>
      <w:r w:rsidRPr="00C143A2">
        <w:rPr>
          <w:sz w:val="20"/>
        </w:rPr>
        <w:t xml:space="preserve">(NSLA 2010): </w:t>
      </w:r>
      <w:hyperlink r:id="rId12" w:history="1">
        <w:r w:rsidRPr="00C143A2">
          <w:rPr>
            <w:rStyle w:val="Hyperlink"/>
            <w:sz w:val="20"/>
          </w:rPr>
          <w:t>http://www.nsla.org.au/publication/principles-ideal-workflow-document-delivery-and-interlibrary-lending</w:t>
        </w:r>
      </w:hyperlink>
      <w:r w:rsidRPr="00C143A2">
        <w:rPr>
          <w:sz w:val="20"/>
        </w:rPr>
        <w:t xml:space="preserve">  </w:t>
      </w:r>
    </w:p>
    <w:p w:rsidR="00A71188" w:rsidRDefault="00A71188"/>
    <w:sectPr w:rsidR="00A71188" w:rsidSect="003064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9C" w:rsidRDefault="00EB409C">
      <w:r>
        <w:separator/>
      </w:r>
    </w:p>
  </w:endnote>
  <w:endnote w:type="continuationSeparator" w:id="0">
    <w:p w:rsidR="00EB409C" w:rsidRDefault="00EB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B7" w:rsidRDefault="00840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5A" w:rsidRPr="00CB204E" w:rsidRDefault="0047335A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C2565A">
      <w:rPr>
        <w:rFonts w:cs="Arial"/>
      </w:rPr>
      <w:t>6</w:t>
    </w:r>
    <w:r w:rsidR="00C143A2" w:rsidRPr="00C143A2">
      <w:rPr>
        <w:rFonts w:cs="Arial"/>
        <w:vertAlign w:val="superscript"/>
      </w:rPr>
      <w:t>th</w:t>
    </w:r>
    <w:r w:rsidR="00C143A2">
      <w:rPr>
        <w:rFonts w:cs="Arial"/>
      </w:rPr>
      <w:t xml:space="preserve"> </w:t>
    </w:r>
    <w:r w:rsidRPr="00CB204E">
      <w:rPr>
        <w:rFonts w:cs="Arial"/>
      </w:rPr>
      <w:t>editio</w:t>
    </w:r>
    <w:r w:rsidR="00C143A2">
      <w:rPr>
        <w:rFonts w:cs="Arial"/>
      </w:rPr>
      <w:t xml:space="preserve">n.  </w:t>
    </w:r>
    <w:r w:rsidR="00C143A2">
      <w:rPr>
        <w:rFonts w:cs="Arial"/>
      </w:rPr>
      <w:t xml:space="preserve">Library Council of NSW, </w:t>
    </w:r>
    <w:r w:rsidR="00C143A2">
      <w:rPr>
        <w:rFonts w:cs="Arial"/>
      </w:rPr>
      <w:t>201</w:t>
    </w:r>
    <w:r w:rsidR="00C2565A">
      <w:rPr>
        <w:rFonts w:cs="Arial"/>
      </w:rPr>
      <w:t>5</w:t>
    </w:r>
    <w:bookmarkStart w:id="8" w:name="_GoBack"/>
    <w:bookmarkEnd w:id="8"/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C2565A">
      <w:rPr>
        <w:rStyle w:val="PageNumber"/>
        <w:rFonts w:ascii="Arial" w:hAnsi="Arial" w:cs="Arial"/>
        <w:noProof/>
      </w:rPr>
      <w:t>2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5A" w:rsidRPr="003859AD" w:rsidRDefault="0047335A" w:rsidP="003859AD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="008403B7">
      <w:rPr>
        <w:rFonts w:cs="Arial"/>
      </w:rPr>
      <w:t>. 6</w:t>
    </w:r>
    <w:r w:rsidR="00C143A2" w:rsidRPr="00C143A2">
      <w:rPr>
        <w:rFonts w:cs="Arial"/>
        <w:vertAlign w:val="superscript"/>
      </w:rPr>
      <w:t>th</w:t>
    </w:r>
    <w:r w:rsidR="00C143A2">
      <w:rPr>
        <w:rFonts w:cs="Arial"/>
      </w:rPr>
      <w:t xml:space="preserve"> </w:t>
    </w:r>
    <w:r w:rsidRPr="00CB204E">
      <w:rPr>
        <w:rFonts w:cs="Arial"/>
      </w:rPr>
      <w:t>editio</w:t>
    </w:r>
    <w:r w:rsidR="00C143A2">
      <w:rPr>
        <w:rFonts w:cs="Arial"/>
      </w:rPr>
      <w:t>n.  Library Council of NSW, 201</w:t>
    </w:r>
    <w:r w:rsidR="008403B7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C2565A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9C" w:rsidRDefault="00EB409C">
      <w:r>
        <w:separator/>
      </w:r>
    </w:p>
  </w:footnote>
  <w:footnote w:type="continuationSeparator" w:id="0">
    <w:p w:rsidR="00EB409C" w:rsidRDefault="00EB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B7" w:rsidRDefault="00840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5A" w:rsidRDefault="0047335A" w:rsidP="00306468">
    <w:pPr>
      <w:pStyle w:val="Header"/>
      <w:jc w:val="center"/>
    </w:pPr>
    <w:r>
      <w:t>G7.  Interlibrary Loans and Document Delivery Worksheet</w:t>
    </w:r>
  </w:p>
  <w:p w:rsidR="0047335A" w:rsidRDefault="0047335A" w:rsidP="00306468">
    <w:pPr>
      <w:pStyle w:val="Header"/>
      <w:jc w:val="center"/>
    </w:pPr>
  </w:p>
  <w:p w:rsidR="0047335A" w:rsidRDefault="0047335A" w:rsidP="0030646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B7" w:rsidRDefault="00840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4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7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8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1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2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3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5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6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7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2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3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8"/>
  </w:num>
  <w:num w:numId="7">
    <w:abstractNumId w:val="14"/>
  </w:num>
  <w:num w:numId="8">
    <w:abstractNumId w:val="33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4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6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15"/>
  </w:num>
  <w:num w:numId="21">
    <w:abstractNumId w:val="39"/>
  </w:num>
  <w:num w:numId="22">
    <w:abstractNumId w:val="6"/>
  </w:num>
  <w:num w:numId="23">
    <w:abstractNumId w:val="10"/>
  </w:num>
  <w:num w:numId="24">
    <w:abstractNumId w:val="18"/>
  </w:num>
  <w:num w:numId="25">
    <w:abstractNumId w:val="28"/>
  </w:num>
  <w:num w:numId="26">
    <w:abstractNumId w:val="23"/>
  </w:num>
  <w:num w:numId="27">
    <w:abstractNumId w:val="21"/>
  </w:num>
  <w:num w:numId="28">
    <w:abstractNumId w:val="43"/>
  </w:num>
  <w:num w:numId="29">
    <w:abstractNumId w:val="32"/>
  </w:num>
  <w:num w:numId="30">
    <w:abstractNumId w:val="37"/>
  </w:num>
  <w:num w:numId="31">
    <w:abstractNumId w:val="27"/>
  </w:num>
  <w:num w:numId="32">
    <w:abstractNumId w:val="36"/>
  </w:num>
  <w:num w:numId="33">
    <w:abstractNumId w:val="11"/>
  </w:num>
  <w:num w:numId="34">
    <w:abstractNumId w:val="22"/>
  </w:num>
  <w:num w:numId="35">
    <w:abstractNumId w:val="17"/>
  </w:num>
  <w:num w:numId="36">
    <w:abstractNumId w:val="41"/>
  </w:num>
  <w:num w:numId="37">
    <w:abstractNumId w:val="3"/>
  </w:num>
  <w:num w:numId="38">
    <w:abstractNumId w:val="30"/>
  </w:num>
  <w:num w:numId="39">
    <w:abstractNumId w:val="4"/>
  </w:num>
  <w:num w:numId="40">
    <w:abstractNumId w:val="5"/>
  </w:num>
  <w:num w:numId="41">
    <w:abstractNumId w:val="29"/>
  </w:num>
  <w:num w:numId="42">
    <w:abstractNumId w:val="31"/>
  </w:num>
  <w:num w:numId="43">
    <w:abstractNumId w:val="20"/>
  </w:num>
  <w:num w:numId="44">
    <w:abstractNumId w:val="16"/>
  </w:num>
  <w:num w:numId="45">
    <w:abstractNumId w:val="42"/>
  </w:num>
  <w:num w:numId="46">
    <w:abstractNumId w:val="40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378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5FBD"/>
    <w:rsid w:val="0013654F"/>
    <w:rsid w:val="0013683B"/>
    <w:rsid w:val="00137445"/>
    <w:rsid w:val="00137A76"/>
    <w:rsid w:val="00137D12"/>
    <w:rsid w:val="0014079A"/>
    <w:rsid w:val="00140E1E"/>
    <w:rsid w:val="001418B4"/>
    <w:rsid w:val="00144A19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BA2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7D8"/>
    <w:rsid w:val="00241A66"/>
    <w:rsid w:val="00241D8F"/>
    <w:rsid w:val="00244B24"/>
    <w:rsid w:val="0024510D"/>
    <w:rsid w:val="00245C0F"/>
    <w:rsid w:val="00247739"/>
    <w:rsid w:val="002477C3"/>
    <w:rsid w:val="0025016E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04C5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37D7"/>
    <w:rsid w:val="00304199"/>
    <w:rsid w:val="00304813"/>
    <w:rsid w:val="00305B35"/>
    <w:rsid w:val="00305C5E"/>
    <w:rsid w:val="00306468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560"/>
    <w:rsid w:val="0036267A"/>
    <w:rsid w:val="003629E2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9AD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4F84"/>
    <w:rsid w:val="003E63B6"/>
    <w:rsid w:val="003E68C4"/>
    <w:rsid w:val="003E6EAD"/>
    <w:rsid w:val="003E6EDE"/>
    <w:rsid w:val="003E734B"/>
    <w:rsid w:val="003E7C1B"/>
    <w:rsid w:val="003F0408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2BCC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5A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30B8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A8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03B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171B"/>
    <w:rsid w:val="008C20CE"/>
    <w:rsid w:val="008C472F"/>
    <w:rsid w:val="008C51D8"/>
    <w:rsid w:val="008C5B6F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C61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0CA2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C81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3A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65A"/>
    <w:rsid w:val="00C2589C"/>
    <w:rsid w:val="00C27B56"/>
    <w:rsid w:val="00C308D5"/>
    <w:rsid w:val="00C31206"/>
    <w:rsid w:val="00C31309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1F0E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396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09C"/>
    <w:rsid w:val="00EB4E40"/>
    <w:rsid w:val="00EB624E"/>
    <w:rsid w:val="00EB6670"/>
    <w:rsid w:val="00EB67DA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893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05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A7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96AB07-A8A8-49F9-BD2C-3E2CD42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AD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3859AD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3859AD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3859AD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3859AD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3859AD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3859AD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3859AD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3859AD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3859AD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3859A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3859AD"/>
  </w:style>
  <w:style w:type="paragraph" w:customStyle="1" w:styleId="Main">
    <w:name w:val="Main"/>
    <w:rsid w:val="003859AD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3859AD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3859AD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3859AD"/>
    <w:pPr>
      <w:ind w:left="1440" w:hanging="360"/>
    </w:pPr>
  </w:style>
  <w:style w:type="paragraph" w:styleId="ListNumber">
    <w:name w:val="List Number"/>
    <w:basedOn w:val="List"/>
    <w:semiHidden/>
    <w:rsid w:val="003859AD"/>
    <w:pPr>
      <w:numPr>
        <w:numId w:val="11"/>
      </w:numPr>
    </w:pPr>
  </w:style>
  <w:style w:type="paragraph" w:customStyle="1" w:styleId="Default">
    <w:name w:val="Default"/>
    <w:rsid w:val="003859AD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3859AD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3859AD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3859AD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3859AD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3859AD"/>
    <w:rPr>
      <w:caps w:val="0"/>
      <w:sz w:val="18"/>
      <w:szCs w:val="15"/>
    </w:rPr>
  </w:style>
  <w:style w:type="paragraph" w:styleId="Footer">
    <w:name w:val="footer"/>
    <w:basedOn w:val="HeaderBase"/>
    <w:semiHidden/>
    <w:rsid w:val="003859AD"/>
    <w:rPr>
      <w:caps w:val="0"/>
      <w:sz w:val="18"/>
      <w:szCs w:val="18"/>
    </w:rPr>
  </w:style>
  <w:style w:type="character" w:styleId="PageNumber">
    <w:name w:val="page number"/>
    <w:semiHidden/>
    <w:rsid w:val="003859AD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3859A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3859AD"/>
    <w:pPr>
      <w:ind w:left="1440"/>
    </w:pPr>
  </w:style>
  <w:style w:type="paragraph" w:customStyle="1" w:styleId="BodyTextKeep">
    <w:name w:val="Body Text Keep"/>
    <w:basedOn w:val="BodyText"/>
    <w:rsid w:val="003859AD"/>
    <w:pPr>
      <w:keepNext/>
    </w:pPr>
  </w:style>
  <w:style w:type="paragraph" w:customStyle="1" w:styleId="Picture">
    <w:name w:val="Picture"/>
    <w:basedOn w:val="Normal"/>
    <w:next w:val="Caption"/>
    <w:rsid w:val="003859AD"/>
    <w:pPr>
      <w:keepNext/>
    </w:pPr>
  </w:style>
  <w:style w:type="paragraph" w:styleId="Caption">
    <w:name w:val="caption"/>
    <w:basedOn w:val="Picture"/>
    <w:next w:val="BodyText"/>
    <w:qFormat/>
    <w:rsid w:val="003859AD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3859AD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3859AD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3859AD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3859AD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3859AD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3859AD"/>
  </w:style>
  <w:style w:type="paragraph" w:customStyle="1" w:styleId="CompanyName">
    <w:name w:val="Company Name"/>
    <w:basedOn w:val="Normal"/>
    <w:rsid w:val="003859AD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3859AD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3859AD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3859AD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3859AD"/>
  </w:style>
  <w:style w:type="paragraph" w:customStyle="1" w:styleId="TableText0">
    <w:name w:val="Table Text"/>
    <w:basedOn w:val="Normal"/>
    <w:rsid w:val="003859AD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3859AD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3859AD"/>
  </w:style>
  <w:style w:type="character" w:styleId="Emphasis">
    <w:name w:val="Emphasis"/>
    <w:qFormat/>
    <w:rsid w:val="003859AD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3859AD"/>
    <w:rPr>
      <w:vertAlign w:val="superscript"/>
    </w:rPr>
  </w:style>
  <w:style w:type="paragraph" w:styleId="EndnoteText">
    <w:name w:val="endnote text"/>
    <w:basedOn w:val="FootnoteBase"/>
    <w:semiHidden/>
    <w:rsid w:val="003859AD"/>
  </w:style>
  <w:style w:type="paragraph" w:customStyle="1" w:styleId="HeaderBase">
    <w:name w:val="Header Base"/>
    <w:basedOn w:val="Normal"/>
    <w:rsid w:val="003859AD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3859AD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3859AD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3859AD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3859AD"/>
    <w:rPr>
      <w:vertAlign w:val="superscript"/>
    </w:rPr>
  </w:style>
  <w:style w:type="paragraph" w:styleId="FootnoteText">
    <w:name w:val="footnote text"/>
    <w:basedOn w:val="FootnoteBase"/>
    <w:semiHidden/>
    <w:rsid w:val="003859AD"/>
    <w:pPr>
      <w:spacing w:after="60"/>
      <w:ind w:left="1077"/>
    </w:pPr>
  </w:style>
  <w:style w:type="paragraph" w:customStyle="1" w:styleId="HeaderEven">
    <w:name w:val="Header Even"/>
    <w:basedOn w:val="Header"/>
    <w:rsid w:val="003859AD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3859AD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3859AD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3859AD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3859AD"/>
  </w:style>
  <w:style w:type="paragraph" w:styleId="Index2">
    <w:name w:val="index 2"/>
    <w:basedOn w:val="IndexBase"/>
    <w:autoRedefine/>
    <w:semiHidden/>
    <w:rsid w:val="003859AD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3859AD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3859AD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3859AD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3859AD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3859AD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3859AD"/>
    <w:rPr>
      <w:sz w:val="18"/>
    </w:rPr>
  </w:style>
  <w:style w:type="paragraph" w:styleId="List2">
    <w:name w:val="List 2"/>
    <w:basedOn w:val="List"/>
    <w:semiHidden/>
    <w:rsid w:val="003859AD"/>
    <w:pPr>
      <w:ind w:left="1800"/>
    </w:pPr>
  </w:style>
  <w:style w:type="paragraph" w:styleId="List3">
    <w:name w:val="List 3"/>
    <w:basedOn w:val="List"/>
    <w:semiHidden/>
    <w:rsid w:val="003859AD"/>
    <w:pPr>
      <w:ind w:left="2160"/>
    </w:pPr>
  </w:style>
  <w:style w:type="paragraph" w:styleId="List4">
    <w:name w:val="List 4"/>
    <w:basedOn w:val="List"/>
    <w:semiHidden/>
    <w:rsid w:val="003859AD"/>
    <w:pPr>
      <w:ind w:left="2520"/>
    </w:pPr>
  </w:style>
  <w:style w:type="paragraph" w:styleId="List5">
    <w:name w:val="List 5"/>
    <w:basedOn w:val="List"/>
    <w:semiHidden/>
    <w:rsid w:val="003859AD"/>
    <w:pPr>
      <w:ind w:left="2880"/>
    </w:pPr>
  </w:style>
  <w:style w:type="paragraph" w:styleId="ListBullet2">
    <w:name w:val="List Bullet 2"/>
    <w:basedOn w:val="ListBullet"/>
    <w:autoRedefine/>
    <w:semiHidden/>
    <w:rsid w:val="003859AD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3859AD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3859AD"/>
    <w:pPr>
      <w:ind w:left="2520"/>
    </w:pPr>
  </w:style>
  <w:style w:type="paragraph" w:styleId="ListBullet5">
    <w:name w:val="List Bullet 5"/>
    <w:basedOn w:val="ListBullet"/>
    <w:autoRedefine/>
    <w:semiHidden/>
    <w:rsid w:val="003859AD"/>
    <w:pPr>
      <w:ind w:left="2880"/>
    </w:pPr>
  </w:style>
  <w:style w:type="paragraph" w:styleId="ListContinue">
    <w:name w:val="List Continue"/>
    <w:basedOn w:val="List"/>
    <w:semiHidden/>
    <w:rsid w:val="003859AD"/>
    <w:pPr>
      <w:ind w:firstLine="0"/>
    </w:pPr>
  </w:style>
  <w:style w:type="paragraph" w:styleId="ListContinue2">
    <w:name w:val="List Continue 2"/>
    <w:basedOn w:val="ListContinue"/>
    <w:semiHidden/>
    <w:rsid w:val="003859AD"/>
    <w:pPr>
      <w:ind w:left="2160"/>
    </w:pPr>
  </w:style>
  <w:style w:type="paragraph" w:styleId="ListContinue3">
    <w:name w:val="List Continue 3"/>
    <w:basedOn w:val="ListContinue"/>
    <w:semiHidden/>
    <w:rsid w:val="003859AD"/>
    <w:pPr>
      <w:ind w:left="2520"/>
    </w:pPr>
  </w:style>
  <w:style w:type="paragraph" w:styleId="ListContinue4">
    <w:name w:val="List Continue 4"/>
    <w:basedOn w:val="ListContinue"/>
    <w:semiHidden/>
    <w:rsid w:val="003859AD"/>
    <w:pPr>
      <w:ind w:left="2880"/>
    </w:pPr>
  </w:style>
  <w:style w:type="paragraph" w:styleId="ListContinue5">
    <w:name w:val="List Continue 5"/>
    <w:basedOn w:val="ListContinue"/>
    <w:semiHidden/>
    <w:rsid w:val="003859AD"/>
    <w:pPr>
      <w:ind w:left="3240"/>
    </w:pPr>
  </w:style>
  <w:style w:type="paragraph" w:styleId="ListNumber2">
    <w:name w:val="List Number 2"/>
    <w:basedOn w:val="ListNumber"/>
    <w:semiHidden/>
    <w:rsid w:val="003859AD"/>
    <w:pPr>
      <w:ind w:left="1800"/>
    </w:pPr>
  </w:style>
  <w:style w:type="paragraph" w:styleId="ListNumber3">
    <w:name w:val="List Number 3"/>
    <w:basedOn w:val="ListNumber"/>
    <w:semiHidden/>
    <w:rsid w:val="003859AD"/>
    <w:pPr>
      <w:ind w:left="2160"/>
    </w:pPr>
  </w:style>
  <w:style w:type="paragraph" w:styleId="ListNumber4">
    <w:name w:val="List Number 4"/>
    <w:basedOn w:val="ListNumber"/>
    <w:semiHidden/>
    <w:rsid w:val="003859AD"/>
    <w:pPr>
      <w:ind w:left="2520"/>
    </w:pPr>
  </w:style>
  <w:style w:type="paragraph" w:styleId="ListNumber5">
    <w:name w:val="List Number 5"/>
    <w:basedOn w:val="ListNumber"/>
    <w:semiHidden/>
    <w:rsid w:val="003859AD"/>
    <w:pPr>
      <w:ind w:left="2880"/>
    </w:pPr>
  </w:style>
  <w:style w:type="paragraph" w:customStyle="1" w:styleId="TableHeader">
    <w:name w:val="Table Header"/>
    <w:basedOn w:val="Normal"/>
    <w:rsid w:val="003859AD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3859AD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3859AD"/>
    <w:pPr>
      <w:ind w:left="1440"/>
    </w:pPr>
  </w:style>
  <w:style w:type="paragraph" w:customStyle="1" w:styleId="PartSubtitle">
    <w:name w:val="Part Subtitle"/>
    <w:basedOn w:val="Normal"/>
    <w:next w:val="BodyText"/>
    <w:rsid w:val="003859AD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3859A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3859AD"/>
    <w:pPr>
      <w:ind w:left="119"/>
    </w:pPr>
  </w:style>
  <w:style w:type="paragraph" w:customStyle="1" w:styleId="SectionLabel">
    <w:name w:val="Section Label"/>
    <w:basedOn w:val="HeadingBase"/>
    <w:next w:val="BodyText"/>
    <w:rsid w:val="003859AD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3859AD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3859AD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3859AD"/>
    <w:rPr>
      <w:b/>
      <w:vertAlign w:val="superscript"/>
    </w:rPr>
  </w:style>
  <w:style w:type="paragraph" w:styleId="TableofAuthorities">
    <w:name w:val="table of authorities"/>
    <w:basedOn w:val="Normal"/>
    <w:semiHidden/>
    <w:rsid w:val="003859AD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3859AD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3859AD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3859AD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3859AD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3859AD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3859AD"/>
    <w:pPr>
      <w:ind w:left="360"/>
    </w:pPr>
  </w:style>
  <w:style w:type="paragraph" w:styleId="TOC4">
    <w:name w:val="toc 4"/>
    <w:basedOn w:val="TOCBase"/>
    <w:autoRedefine/>
    <w:semiHidden/>
    <w:rsid w:val="003859AD"/>
    <w:pPr>
      <w:ind w:left="360"/>
    </w:pPr>
  </w:style>
  <w:style w:type="paragraph" w:styleId="TOC5">
    <w:name w:val="toc 5"/>
    <w:basedOn w:val="TOCBase"/>
    <w:autoRedefine/>
    <w:semiHidden/>
    <w:rsid w:val="003859AD"/>
    <w:pPr>
      <w:ind w:left="360"/>
    </w:pPr>
  </w:style>
  <w:style w:type="paragraph" w:styleId="BalloonText">
    <w:name w:val="Balloon Text"/>
    <w:basedOn w:val="Normal"/>
    <w:semiHidden/>
    <w:rsid w:val="003859AD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3859A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3859AD"/>
    <w:rPr>
      <w:color w:val="0000FF"/>
      <w:u w:val="single"/>
    </w:rPr>
  </w:style>
  <w:style w:type="character" w:styleId="Strong">
    <w:name w:val="Strong"/>
    <w:qFormat/>
    <w:rsid w:val="003859AD"/>
    <w:rPr>
      <w:b/>
    </w:rPr>
  </w:style>
  <w:style w:type="character" w:customStyle="1" w:styleId="BodyTextChar">
    <w:name w:val="Body Text Char"/>
    <w:rsid w:val="003859AD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3859AD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385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3859AD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3859AD"/>
    <w:rPr>
      <w:color w:val="800080"/>
      <w:u w:val="single"/>
    </w:rPr>
  </w:style>
  <w:style w:type="paragraph" w:styleId="PlainText">
    <w:name w:val="Plain Text"/>
    <w:basedOn w:val="Normal"/>
    <w:semiHidden/>
    <w:rsid w:val="003859AD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3859AD"/>
  </w:style>
  <w:style w:type="paragraph" w:customStyle="1" w:styleId="style10">
    <w:name w:val="style1"/>
    <w:basedOn w:val="Normal"/>
    <w:rsid w:val="003859AD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3859AD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3859AD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3859AD"/>
  </w:style>
  <w:style w:type="character" w:customStyle="1" w:styleId="BodyTextChar1">
    <w:name w:val="Body Text Char1"/>
    <w:link w:val="BodyText"/>
    <w:rsid w:val="003859AD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3859AD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3859AD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3859AD"/>
    <w:pPr>
      <w:numPr>
        <w:numId w:val="14"/>
      </w:numPr>
    </w:pPr>
  </w:style>
  <w:style w:type="paragraph" w:styleId="HTMLPreformatted">
    <w:name w:val="HTML Preformatted"/>
    <w:basedOn w:val="Normal"/>
    <w:rsid w:val="00385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3859AD"/>
    <w:pPr>
      <w:ind w:left="0"/>
      <w:jc w:val="both"/>
    </w:pPr>
  </w:style>
  <w:style w:type="character" w:customStyle="1" w:styleId="CharChar1">
    <w:name w:val=" Char Char1"/>
    <w:rsid w:val="003859AD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3859AD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3859AD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3859AD"/>
    <w:pPr>
      <w:ind w:left="0"/>
    </w:pPr>
  </w:style>
  <w:style w:type="paragraph" w:customStyle="1" w:styleId="Refs">
    <w:name w:val="Refs"/>
    <w:basedOn w:val="Bodynormal"/>
    <w:rsid w:val="003859AD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3859AD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3859AD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3859AD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3859AD"/>
  </w:style>
  <w:style w:type="paragraph" w:styleId="DocumentMap">
    <w:name w:val="Document Map"/>
    <w:basedOn w:val="Normal"/>
    <w:semiHidden/>
    <w:rsid w:val="003859AD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basedOn w:val="BodyTextChar1"/>
    <w:link w:val="Bodynormal"/>
    <w:rsid w:val="008C5B6F"/>
    <w:rPr>
      <w:rFonts w:ascii="Arial" w:hAnsi="Arial"/>
      <w:spacing w:val="-5"/>
      <w:sz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it.alianational.wikispaces.ne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ia.org.au/resources-and-information/interlibrary-lending/australian-interlibrary-resource-sharing-ilrs-code" TargetMode="External"/><Relationship Id="rId12" Type="http://schemas.openxmlformats.org/officeDocument/2006/relationships/hyperlink" Target="http://www.nsla.org.au/publication/principles-ideal-workflow-document-delivery-and-interlibrary-lend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la.org.au/publication/aspirational-practices-and-standards-digitisation-interlibrary-loan-and-docu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la.gov.au/openpublish/index.php/nlasp/article/viewFile/1302/15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la.gov.au/librariesaustralia/services/docdel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0</TotalTime>
  <Pages>2</Pages>
  <Words>304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3556</CharactersWithSpaces>
  <SharedDoc>false</SharedDoc>
  <HLinks>
    <vt:vector size="36" baseType="variant">
      <vt:variant>
        <vt:i4>4063358</vt:i4>
      </vt:variant>
      <vt:variant>
        <vt:i4>62</vt:i4>
      </vt:variant>
      <vt:variant>
        <vt:i4>0</vt:i4>
      </vt:variant>
      <vt:variant>
        <vt:i4>5</vt:i4>
      </vt:variant>
      <vt:variant>
        <vt:lpwstr>http://www.nsla.org.au/publication/principles-ideal-workflow-document-delivery-and-interlibrary-lending</vt:lpwstr>
      </vt:variant>
      <vt:variant>
        <vt:lpwstr/>
      </vt:variant>
      <vt:variant>
        <vt:i4>6422638</vt:i4>
      </vt:variant>
      <vt:variant>
        <vt:i4>59</vt:i4>
      </vt:variant>
      <vt:variant>
        <vt:i4>0</vt:i4>
      </vt:variant>
      <vt:variant>
        <vt:i4>5</vt:i4>
      </vt:variant>
      <vt:variant>
        <vt:lpwstr>http://www.nsla.org.au/publication/aspirational-practices-and-standards-digitisation-interlibrary-loan-and-document</vt:lpwstr>
      </vt:variant>
      <vt:variant>
        <vt:lpwstr/>
      </vt:variant>
      <vt:variant>
        <vt:i4>1703960</vt:i4>
      </vt:variant>
      <vt:variant>
        <vt:i4>56</vt:i4>
      </vt:variant>
      <vt:variant>
        <vt:i4>0</vt:i4>
      </vt:variant>
      <vt:variant>
        <vt:i4>5</vt:i4>
      </vt:variant>
      <vt:variant>
        <vt:lpwstr>http://www.nla.gov.au/openpublish/index.php/nlasp/article/viewFile/1302/1589</vt:lpwstr>
      </vt:variant>
      <vt:variant>
        <vt:lpwstr/>
      </vt:variant>
      <vt:variant>
        <vt:i4>6225940</vt:i4>
      </vt:variant>
      <vt:variant>
        <vt:i4>53</vt:i4>
      </vt:variant>
      <vt:variant>
        <vt:i4>0</vt:i4>
      </vt:variant>
      <vt:variant>
        <vt:i4>5</vt:i4>
      </vt:variant>
      <vt:variant>
        <vt:lpwstr>http://www.nla.gov.au/librariesaustralia/services/docdel/</vt:lpwstr>
      </vt:variant>
      <vt:variant>
        <vt:lpwstr/>
      </vt:variant>
      <vt:variant>
        <vt:i4>6291571</vt:i4>
      </vt:variant>
      <vt:variant>
        <vt:i4>50</vt:i4>
      </vt:variant>
      <vt:variant>
        <vt:i4>0</vt:i4>
      </vt:variant>
      <vt:variant>
        <vt:i4>5</vt:i4>
      </vt:variant>
      <vt:variant>
        <vt:lpwstr>http://shareit.alianational.wikispaces.net/</vt:lpwstr>
      </vt:variant>
      <vt:variant>
        <vt:lpwstr/>
      </vt:variant>
      <vt:variant>
        <vt:i4>4456455</vt:i4>
      </vt:variant>
      <vt:variant>
        <vt:i4>17</vt:i4>
      </vt:variant>
      <vt:variant>
        <vt:i4>0</vt:i4>
      </vt:variant>
      <vt:variant>
        <vt:i4>5</vt:i4>
      </vt:variant>
      <vt:variant>
        <vt:lpwstr>http://www.alia.org.au/resources-and-information/interlibrary-lending/australian-interlibrary-resource-sharing-ilrs-code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G7 Interlibrary loans and document delivery worksheet</dc:subject>
  <dc:creator>State Library NSW</dc:creator>
  <cp:keywords>guidelines; interlibrary loans and document delivery worksheet</cp:keywords>
  <dc:description/>
  <cp:lastModifiedBy>Mylee Joseph</cp:lastModifiedBy>
  <cp:revision>4</cp:revision>
  <dcterms:created xsi:type="dcterms:W3CDTF">2015-11-04T00:27:00Z</dcterms:created>
  <dcterms:modified xsi:type="dcterms:W3CDTF">2015-11-04T00:28:00Z</dcterms:modified>
  <cp:contentStatus/>
</cp:coreProperties>
</file>