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20" w:rsidRPr="00B86550" w:rsidRDefault="00BF5D20" w:rsidP="00BF5D20">
      <w:pPr>
        <w:pStyle w:val="Heading1"/>
        <w:rPr>
          <w:b/>
        </w:rPr>
      </w:pPr>
      <w:r w:rsidRPr="00B86550">
        <w:rPr>
          <w:b/>
        </w:rPr>
        <w:t>Media release</w:t>
      </w:r>
    </w:p>
    <w:p w:rsidR="00BF5D20" w:rsidRDefault="00BF5D20" w:rsidP="00BF5D20"/>
    <w:p w:rsidR="00BF5D20" w:rsidRPr="00B86550" w:rsidRDefault="00BF5D20" w:rsidP="00B86550">
      <w:pPr>
        <w:pStyle w:val="Heading3"/>
        <w:rPr>
          <w:b/>
          <w:color w:val="auto"/>
        </w:rPr>
      </w:pPr>
      <w:r w:rsidRPr="00B86550">
        <w:rPr>
          <w:b/>
          <w:color w:val="auto"/>
        </w:rPr>
        <w:t>Find the facts about drugs and alcohol</w:t>
      </w:r>
    </w:p>
    <w:p w:rsidR="00B86550" w:rsidRPr="00B86550" w:rsidRDefault="00B86550" w:rsidP="00B86550"/>
    <w:p w:rsidR="00BF5D20" w:rsidRDefault="00BF5D20" w:rsidP="00BF5D20">
      <w:r>
        <w:t>[insert date]</w:t>
      </w:r>
    </w:p>
    <w:p w:rsidR="00BF5D20" w:rsidRDefault="00BF5D20" w:rsidP="00BF5D20">
      <w:r>
        <w:t>What is ice? Is it different to speed? Can cannabis cause mental health problems? What are some of the dangers of mixing alcohol with other drugs?</w:t>
      </w:r>
    </w:p>
    <w:p w:rsidR="00BF5D20" w:rsidRDefault="00BF5D20" w:rsidP="00BF5D20">
      <w:r>
        <w:t>Available now – online and at [insert Library name] – is an up-to-date resource that can help to answer your questions about different drugs and alcohol and their effects. The newly published 3</w:t>
      </w:r>
      <w:r w:rsidRPr="009D7D9F">
        <w:rPr>
          <w:vertAlign w:val="superscript"/>
        </w:rPr>
        <w:t>rd</w:t>
      </w:r>
      <w:r>
        <w:t xml:space="preserve"> edition of </w:t>
      </w:r>
      <w:r w:rsidRPr="009D7D9F">
        <w:rPr>
          <w:i/>
        </w:rPr>
        <w:t>A Quick Guide to Drugs and Alcohol</w:t>
      </w:r>
      <w:r>
        <w:t xml:space="preserve"> has additional information, including extra chapters on caffeine, synthetic drugs and steroids.</w:t>
      </w:r>
    </w:p>
    <w:p w:rsidR="00BF5D20" w:rsidRDefault="00BF5D20" w:rsidP="00BF5D20">
      <w:r>
        <w:t>The book is set out in easy-to-read sections suitable for anyone in th</w:t>
      </w:r>
      <w:r w:rsidR="00B86550">
        <w:t xml:space="preserve">e community who wants accurate </w:t>
      </w:r>
      <w:bookmarkStart w:id="0" w:name="_GoBack"/>
      <w:bookmarkEnd w:id="0"/>
      <w:r>
        <w:t>information about drugs and alcohol. It covers short- and long-term effects of individual drugs, treatment options, the laws that relate to drug use, possession and manufacture, drugs, alcohol and driving, and alcohol, drugs and young people.</w:t>
      </w:r>
    </w:p>
    <w:p w:rsidR="00BF5D20" w:rsidRDefault="00BF5D20" w:rsidP="00BF5D20">
      <w:r>
        <w:t>Written by drug and alcohol experts from the National Drug and Alcohol Research Centre, the book covers alcohol, tobacco and a range of other drugs, such as methamphetamine, cannabis, heroin, cocaine, GHB and hallucinogens.</w:t>
      </w:r>
    </w:p>
    <w:p w:rsidR="00BF5D20" w:rsidRDefault="00BF5D20" w:rsidP="00BF5D20">
      <w:r>
        <w:t xml:space="preserve">The </w:t>
      </w:r>
      <w:r w:rsidRPr="009D7D9F">
        <w:rPr>
          <w:i/>
        </w:rPr>
        <w:t>Quick Guide to Drugs and Alcohol</w:t>
      </w:r>
      <w:r>
        <w:t xml:space="preserve"> is published by Drug Info, a specialist service of the State Library of New South Wales, in partnership with the NSW Ministry of Health. The service manages the Drug Info website, a collection of plain language books and factsheets held in NSW public libraries, including [insert Library name], and public programs delivered by public library staff. </w:t>
      </w:r>
    </w:p>
    <w:p w:rsidR="00BF5D20" w:rsidRDefault="00BF5D20" w:rsidP="00BF5D20">
      <w:r>
        <w:t>“Our focus is to provide the community with the latest and most reliable information, and raise awareness of the impact of alcohol and drugs on health and social well-being,” said [insert job title and name of library spokesperson].</w:t>
      </w:r>
    </w:p>
    <w:p w:rsidR="00BF5D20" w:rsidRPr="00B1591A" w:rsidRDefault="00BF5D20" w:rsidP="00BF5D20">
      <w:pPr>
        <w:rPr>
          <w:b/>
        </w:rPr>
      </w:pPr>
      <w:r w:rsidRPr="00B1591A">
        <w:rPr>
          <w:b/>
        </w:rPr>
        <w:t>MEDIA INQUIRIES:</w:t>
      </w:r>
    </w:p>
    <w:p w:rsidR="00BF5D20" w:rsidRDefault="00BF5D20" w:rsidP="00BF5D20">
      <w:r>
        <w:t>[insert name, contact phone number, email, web address]</w:t>
      </w:r>
    </w:p>
    <w:p w:rsidR="00C56B41" w:rsidRPr="00BF5D20" w:rsidRDefault="00C56B41" w:rsidP="00BF5D20"/>
    <w:sectPr w:rsidR="00C56B41" w:rsidRPr="00BF5D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24" w:rsidRDefault="00EE2D24" w:rsidP="00EE2D24">
      <w:pPr>
        <w:spacing w:after="0" w:line="240" w:lineRule="auto"/>
      </w:pPr>
      <w:r>
        <w:separator/>
      </w:r>
    </w:p>
  </w:endnote>
  <w:endnote w:type="continuationSeparator" w:id="0">
    <w:p w:rsidR="00EE2D24" w:rsidRDefault="00EE2D24" w:rsidP="00EE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24" w:rsidRPr="00EE2D24" w:rsidRDefault="00EE2D24" w:rsidP="00EE2D24">
    <w:r w:rsidRPr="00EE2D24">
      <w:rPr>
        <w:rFonts w:ascii="Century Gothic" w:hAnsi="Century Gothic"/>
        <w:b/>
        <w:noProof/>
        <w:sz w:val="32"/>
        <w:szCs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7C99EF65" wp14:editId="388200FC">
          <wp:simplePos x="0" y="0"/>
          <wp:positionH relativeFrom="column">
            <wp:posOffset>3455652</wp:posOffset>
          </wp:positionH>
          <wp:positionV relativeFrom="paragraph">
            <wp:posOffset>19050</wp:posOffset>
          </wp:positionV>
          <wp:extent cx="2270252" cy="571372"/>
          <wp:effectExtent l="0" t="0" r="0" b="635"/>
          <wp:wrapNone/>
          <wp:docPr id="25" name="Picture 25" title="NSW Health and State Library of NS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omb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252" cy="57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2D24">
      <w:t>www.druginfo.sl.nsw.gov.au</w:t>
    </w:r>
  </w:p>
  <w:p w:rsidR="00EE2D24" w:rsidRDefault="00EE2D24" w:rsidP="00EE2D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24" w:rsidRDefault="00EE2D24" w:rsidP="00EE2D24">
      <w:pPr>
        <w:spacing w:after="0" w:line="240" w:lineRule="auto"/>
      </w:pPr>
      <w:r>
        <w:separator/>
      </w:r>
    </w:p>
  </w:footnote>
  <w:footnote w:type="continuationSeparator" w:id="0">
    <w:p w:rsidR="00EE2D24" w:rsidRDefault="00EE2D24" w:rsidP="00EE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24" w:rsidRDefault="00EE2D24" w:rsidP="00EE2D24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1295400" cy="608519"/>
          <wp:effectExtent l="0" t="0" r="0" b="1270"/>
          <wp:docPr id="1" name="Picture 1" title="Drug 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ugInfo_ID_yellowtext_blackshad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153" cy="62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D24" w:rsidRDefault="00EE2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8C6D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62594"/>
    <w:multiLevelType w:val="hybridMultilevel"/>
    <w:tmpl w:val="9B1AC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2033"/>
    <w:multiLevelType w:val="hybridMultilevel"/>
    <w:tmpl w:val="FED28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0766E"/>
    <w:multiLevelType w:val="hybridMultilevel"/>
    <w:tmpl w:val="5E566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7016D"/>
    <w:multiLevelType w:val="hybridMultilevel"/>
    <w:tmpl w:val="9D66CCD8"/>
    <w:lvl w:ilvl="0" w:tplc="8D685EB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24"/>
    <w:rsid w:val="000A7377"/>
    <w:rsid w:val="00126E25"/>
    <w:rsid w:val="0028506F"/>
    <w:rsid w:val="003B196D"/>
    <w:rsid w:val="003D1C90"/>
    <w:rsid w:val="00692A45"/>
    <w:rsid w:val="008A543A"/>
    <w:rsid w:val="009C56A1"/>
    <w:rsid w:val="00B86550"/>
    <w:rsid w:val="00BA4D67"/>
    <w:rsid w:val="00BF5D20"/>
    <w:rsid w:val="00C56B41"/>
    <w:rsid w:val="00D41823"/>
    <w:rsid w:val="00EE2D24"/>
    <w:rsid w:val="00E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E558E"/>
  <w15:chartTrackingRefBased/>
  <w15:docId w15:val="{A13186B0-C92C-4A17-8095-8CF1A244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377"/>
    <w:pPr>
      <w:spacing w:after="180" w:line="264" w:lineRule="auto"/>
    </w:pPr>
    <w:rPr>
      <w:rFonts w:cs="Times New Roman"/>
      <w:kern w:val="24"/>
      <w:szCs w:val="20"/>
      <w:lang w:val="en-US" w:eastAsia="ja-JP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4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96D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B41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96D"/>
    <w:rPr>
      <w:rFonts w:ascii="Arial" w:eastAsiaTheme="majorEastAsia" w:hAnsi="Arial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2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24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A4D67"/>
  </w:style>
  <w:style w:type="character" w:customStyle="1" w:styleId="il">
    <w:name w:val="il"/>
    <w:basedOn w:val="DefaultParagraphFont"/>
    <w:rsid w:val="00BA4D67"/>
  </w:style>
  <w:style w:type="table" w:styleId="TableGrid">
    <w:name w:val="Table Grid"/>
    <w:basedOn w:val="TableNormal"/>
    <w:uiPriority w:val="59"/>
    <w:rsid w:val="00BA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1C90"/>
    <w:pPr>
      <w:spacing w:after="0" w:line="240" w:lineRule="auto"/>
      <w:contextualSpacing/>
    </w:pPr>
    <w:rPr>
      <w:rFonts w:ascii="Century Gothic" w:eastAsiaTheme="majorEastAsia" w:hAnsi="Century Gothic" w:cstheme="majorBidi"/>
      <w:caps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1C90"/>
    <w:rPr>
      <w:rFonts w:ascii="Century Gothic" w:eastAsiaTheme="majorEastAsia" w:hAnsi="Century Gothic" w:cstheme="majorBidi"/>
      <w:caps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90"/>
    <w:pPr>
      <w:numPr>
        <w:ilvl w:val="1"/>
      </w:numPr>
    </w:pPr>
    <w:rPr>
      <w:rFonts w:ascii="Century Gothic" w:eastAsiaTheme="minorEastAsia" w:hAnsi="Century Gothic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1C90"/>
    <w:rPr>
      <w:rFonts w:ascii="Century Gothic" w:eastAsiaTheme="minorEastAsia" w:hAnsi="Century Gothic"/>
      <w:color w:val="5A5A5A" w:themeColor="text1" w:themeTint="A5"/>
      <w:spacing w:val="15"/>
    </w:rPr>
  </w:style>
  <w:style w:type="paragraph" w:styleId="ListNumber">
    <w:name w:val="List Number"/>
    <w:basedOn w:val="Normal"/>
    <w:uiPriority w:val="99"/>
    <w:unhideWhenUsed/>
    <w:rsid w:val="003D1C90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D1C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C9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1C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9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1524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State Library of NSW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- A Quick Guide to Drugs and Alcohol</dc:title>
  <dc:subject/>
  <dc:creator>Drug Info</dc:creator>
  <cp:keywords>[SEC=UNCLASSIFIED]</cp:keywords>
  <dc:description/>
  <cp:lastModifiedBy>Andrea Curr</cp:lastModifiedBy>
  <cp:revision>5</cp:revision>
  <dcterms:created xsi:type="dcterms:W3CDTF">2017-11-28T06:45:00Z</dcterms:created>
  <dcterms:modified xsi:type="dcterms:W3CDTF">2017-11-28T06:48:00Z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5BDB7B892E55A68EF5E3874BE5F1A3330A3ED4BE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2D421FA70099A7935F538C44CD6138E5316DE3AA</vt:lpwstr>
  </property>
  <property fmtid="{D5CDD505-2E9C-101B-9397-08002B2CF9AE}" pid="7" name="PM_InsertionValue">
    <vt:lpwstr>UNCLASSIFIED</vt:lpwstr>
  </property>
  <property fmtid="{D5CDD505-2E9C-101B-9397-08002B2CF9AE}" pid="8" name="PM_Hash_Salt">
    <vt:lpwstr>30FCA45EF052C05E40886B887EB19382</vt:lpwstr>
  </property>
  <property fmtid="{D5CDD505-2E9C-101B-9397-08002B2CF9AE}" pid="9" name="PM_Hash_Version">
    <vt:lpwstr>2014.2</vt:lpwstr>
  </property>
  <property fmtid="{D5CDD505-2E9C-101B-9397-08002B2CF9AE}" pid="10" name="PM_Hash_Salt_Prev">
    <vt:lpwstr>41718280D344CAD0F3662D211ADD153F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