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4B" w:rsidRPr="006B3047" w:rsidRDefault="00F7764B" w:rsidP="00F7764B">
      <w:pPr>
        <w:pStyle w:val="Heading1"/>
      </w:pPr>
      <w:bookmarkStart w:id="0" w:name="_Ref201313746"/>
      <w:r>
        <w:t>G12.</w:t>
      </w:r>
      <w:r>
        <w:tab/>
      </w:r>
      <w:r w:rsidRPr="006B3047">
        <w:t>INFORMATION TECHNOLOGY</w:t>
      </w:r>
      <w:bookmarkEnd w:id="0"/>
      <w: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F7764B" w:rsidRPr="002F5B2B" w:rsidTr="002F5B2B">
        <w:tc>
          <w:tcPr>
            <w:tcW w:w="15276" w:type="dxa"/>
            <w:gridSpan w:val="2"/>
            <w:shd w:val="clear" w:color="auto" w:fill="auto"/>
          </w:tcPr>
          <w:p w:rsidR="00F7764B" w:rsidRPr="002F5B2B" w:rsidRDefault="00F7764B" w:rsidP="002F5B2B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144"/>
            <w:r w:rsidRPr="002F5B2B">
              <w:rPr>
                <w:sz w:val="18"/>
                <w:szCs w:val="18"/>
              </w:rPr>
              <w:t>Library / Branch:</w:t>
            </w:r>
            <w:r w:rsidRPr="002F5B2B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F7764B" w:rsidRPr="002F5B2B" w:rsidTr="002F5B2B">
        <w:tc>
          <w:tcPr>
            <w:tcW w:w="12299" w:type="dxa"/>
            <w:shd w:val="clear" w:color="auto" w:fill="auto"/>
          </w:tcPr>
          <w:p w:rsidR="00F7764B" w:rsidRPr="002F5B2B" w:rsidRDefault="00F7764B" w:rsidP="002F5B2B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2F5B2B">
              <w:rPr>
                <w:sz w:val="18"/>
                <w:szCs w:val="18"/>
              </w:rPr>
              <w:t>Completed by:</w:t>
            </w:r>
            <w:r w:rsidRPr="002F5B2B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Pr="00132979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7764B" w:rsidRPr="002F5B2B" w:rsidRDefault="00F7764B" w:rsidP="002F5B2B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2F5B2B">
              <w:rPr>
                <w:sz w:val="18"/>
                <w:szCs w:val="18"/>
              </w:rPr>
              <w:t>Date:</w:t>
            </w:r>
            <w:r w:rsidRPr="002F5B2B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F7764B" w:rsidRPr="006B3047" w:rsidRDefault="00F7764B" w:rsidP="00F7764B">
      <w:pPr>
        <w:pStyle w:val="Heading2"/>
        <w:spacing w:before="240"/>
      </w:pPr>
      <w:r w:rsidRPr="006B3047">
        <w:t>Objective</w:t>
      </w:r>
      <w:bookmarkEnd w:id="1"/>
    </w:p>
    <w:p w:rsidR="00F7764B" w:rsidRPr="00DD575D" w:rsidRDefault="00F7764B" w:rsidP="00F7764B">
      <w:pPr>
        <w:pStyle w:val="BodyText"/>
        <w:rPr>
          <w:sz w:val="20"/>
        </w:rPr>
      </w:pPr>
      <w:r w:rsidRPr="00DD575D">
        <w:rPr>
          <w:sz w:val="20"/>
        </w:rPr>
        <w:t xml:space="preserve">To ensure the accessibility of all library resources and services to the community served by the library. Information Technology Standards include all aspects of ICT: Information and Communication Technologies. </w:t>
      </w:r>
    </w:p>
    <w:p w:rsidR="00F7764B" w:rsidRPr="00DD575D" w:rsidRDefault="00F7764B" w:rsidP="00F7764B">
      <w:pPr>
        <w:pStyle w:val="BodyText"/>
        <w:rPr>
          <w:sz w:val="20"/>
        </w:rPr>
      </w:pPr>
      <w:r w:rsidRPr="00DD575D">
        <w:rPr>
          <w:sz w:val="20"/>
        </w:rPr>
        <w:t xml:space="preserve">Relevant standards: </w:t>
      </w:r>
      <w:r w:rsidRPr="00DD575D">
        <w:rPr>
          <w:i/>
          <w:sz w:val="20"/>
        </w:rPr>
        <w:t>Living Learning Libraries</w:t>
      </w:r>
      <w:r w:rsidRPr="00DD575D">
        <w:rPr>
          <w:sz w:val="20"/>
        </w:rPr>
        <w:t xml:space="preserve"> </w:t>
      </w:r>
      <w:r w:rsidR="00C52570">
        <w:rPr>
          <w:sz w:val="20"/>
        </w:rPr>
        <w:t>5</w:t>
      </w:r>
      <w:r w:rsidR="00C52570" w:rsidRPr="00C52570">
        <w:rPr>
          <w:sz w:val="20"/>
          <w:vertAlign w:val="superscript"/>
        </w:rPr>
        <w:t>th</w:t>
      </w:r>
      <w:r w:rsidR="00C52570">
        <w:rPr>
          <w:sz w:val="20"/>
        </w:rPr>
        <w:t xml:space="preserve"> </w:t>
      </w:r>
      <w:proofErr w:type="spellStart"/>
      <w:proofErr w:type="gramStart"/>
      <w:r w:rsidR="00866B5A">
        <w:rPr>
          <w:sz w:val="20"/>
        </w:rPr>
        <w:t>ed</w:t>
      </w:r>
      <w:proofErr w:type="spellEnd"/>
      <w:proofErr w:type="gramEnd"/>
      <w:r w:rsidR="00866B5A">
        <w:rPr>
          <w:sz w:val="20"/>
        </w:rPr>
        <w:t>, 201</w:t>
      </w:r>
      <w:r w:rsidR="00C52570">
        <w:rPr>
          <w:sz w:val="20"/>
        </w:rPr>
        <w:t>3</w:t>
      </w:r>
      <w:r w:rsidRPr="00DD575D">
        <w:rPr>
          <w:sz w:val="20"/>
        </w:rPr>
        <w:t xml:space="preserve">: S8 </w:t>
      </w:r>
      <w:r w:rsidR="00A52865" w:rsidRPr="00DD575D">
        <w:rPr>
          <w:sz w:val="20"/>
        </w:rPr>
        <w:t>S</w:t>
      </w:r>
      <w:r w:rsidR="00866B5A">
        <w:rPr>
          <w:sz w:val="20"/>
        </w:rPr>
        <w:t>taffing and S15 Information technology.</w:t>
      </w:r>
    </w:p>
    <w:p w:rsidR="00F7764B" w:rsidRDefault="00F7764B" w:rsidP="00F7764B">
      <w:pPr>
        <w:pStyle w:val="Heading2"/>
      </w:pPr>
      <w:bookmarkStart w:id="4" w:name="_Toc199925145"/>
      <w:r>
        <w:t>Guidelines</w:t>
      </w:r>
      <w:bookmarkEnd w:id="4"/>
    </w:p>
    <w:p w:rsidR="00F7764B" w:rsidRPr="00335FC1" w:rsidRDefault="00F7764B" w:rsidP="00F7764B">
      <w:pPr>
        <w:pStyle w:val="Heading3"/>
      </w:pPr>
      <w:r w:rsidRPr="00335FC1">
        <w:t>Systems infrastructure</w:t>
      </w: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5">
          <w:tblGrid>
            <w:gridCol w:w="5487"/>
            <w:gridCol w:w="1980"/>
            <w:gridCol w:w="6660"/>
          </w:tblGrid>
        </w:tblGridChange>
      </w:tblGrid>
      <w:tr w:rsidR="00F7764B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>
              <w:rPr>
                <w:b/>
              </w:rPr>
              <w:t>Guideline</w:t>
            </w:r>
          </w:p>
          <w:p w:rsidR="00F7764B" w:rsidRPr="00414C75" w:rsidRDefault="00F7764B" w:rsidP="00B50AE5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</w:t>
            </w:r>
            <w:r w:rsidRPr="00AB024D">
              <w:rPr>
                <w:i/>
                <w:sz w:val="16"/>
                <w:szCs w:val="16"/>
              </w:rPr>
              <w:t>e 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Pr="004B4E33">
              <w:rPr>
                <w:i/>
                <w:sz w:val="16"/>
                <w:szCs w:val="16"/>
              </w:rPr>
              <w:t xml:space="preserve"> </w:t>
            </w:r>
            <w:r w:rsidR="00B50AE5">
              <w:rPr>
                <w:i/>
                <w:sz w:val="16"/>
                <w:szCs w:val="16"/>
              </w:rPr>
              <w:t>6</w:t>
            </w:r>
            <w:r w:rsidR="00C52570" w:rsidRPr="00C52570">
              <w:rPr>
                <w:i/>
                <w:sz w:val="16"/>
                <w:szCs w:val="16"/>
                <w:vertAlign w:val="superscript"/>
              </w:rPr>
              <w:t>th</w:t>
            </w:r>
            <w:r w:rsidR="00C52570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866B5A">
              <w:rPr>
                <w:i/>
                <w:sz w:val="16"/>
                <w:szCs w:val="16"/>
              </w:rPr>
              <w:t>1</w:t>
            </w:r>
            <w:r w:rsidR="00B50AE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Action indicator</w:t>
            </w:r>
          </w:p>
          <w:p w:rsidR="00F7764B" w:rsidRPr="00E46E8F" w:rsidRDefault="00F7764B" w:rsidP="00DF05CF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Commentary</w:t>
            </w:r>
          </w:p>
          <w:p w:rsidR="00F7764B" w:rsidRPr="00446335" w:rsidRDefault="00F7764B" w:rsidP="00DF05CF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A267EF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A267EF" w:rsidRPr="00A267EF" w:rsidRDefault="00A267EF" w:rsidP="00F7764B">
            <w:pPr>
              <w:pStyle w:val="TableText0"/>
              <w:spacing w:after="60"/>
              <w:rPr>
                <w:sz w:val="20"/>
              </w:rPr>
            </w:pPr>
            <w:r w:rsidRPr="00A267EF">
              <w:rPr>
                <w:sz w:val="20"/>
              </w:rPr>
              <w:t>The library has an ICT strategy covering planning, implementation, maintenance and replacement of information/communications technology and equipment</w:t>
            </w:r>
          </w:p>
        </w:tc>
        <w:tc>
          <w:tcPr>
            <w:tcW w:w="1980" w:type="dxa"/>
          </w:tcPr>
          <w:p w:rsidR="00A267EF" w:rsidRPr="00B41C79" w:rsidRDefault="00A267EF" w:rsidP="00DF05CF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A267EF" w:rsidRDefault="00A267EF" w:rsidP="00DF05CF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A267EF" w:rsidRDefault="00A267EF" w:rsidP="00F7764B">
            <w:pPr>
              <w:pStyle w:val="TableText0"/>
              <w:spacing w:after="60"/>
              <w:rPr>
                <w:sz w:val="20"/>
              </w:rPr>
            </w:pPr>
            <w:r w:rsidRPr="00A267EF">
              <w:rPr>
                <w:sz w:val="20"/>
              </w:rPr>
              <w:t>Library IT platform is secured with service level agreements with IT suppliers. Service level agreements ensure that service and maintenance of public computers/networks is given as high a priority as in-house Council/ government/ corporate systems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IT is managed by appropriately qualified and/or experienced staff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System downtime due to maintenance is scheduled and communicated</w:t>
            </w:r>
            <w:r w:rsidR="00866B5A">
              <w:rPr>
                <w:sz w:val="20"/>
              </w:rPr>
              <w:t xml:space="preserve"> in advance to staff and customers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 xml:space="preserve">Public and staff workstations are up-to-date with appropriate software </w:t>
            </w:r>
          </w:p>
        </w:tc>
        <w:tc>
          <w:tcPr>
            <w:tcW w:w="1980" w:type="dxa"/>
          </w:tcPr>
          <w:p w:rsidR="00F7764B" w:rsidRPr="0079463F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79463F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67EF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A267EF" w:rsidRPr="00A267EF" w:rsidRDefault="00A267EF" w:rsidP="00F7764B">
            <w:pPr>
              <w:pStyle w:val="TableText0"/>
              <w:spacing w:after="60"/>
              <w:rPr>
                <w:sz w:val="20"/>
              </w:rPr>
            </w:pPr>
            <w:r w:rsidRPr="00A267EF">
              <w:rPr>
                <w:sz w:val="20"/>
              </w:rPr>
              <w:t>Software provided for customer use includes standard desktop word-processing, spreadsheet, presentation, web browser and document reader software</w:t>
            </w:r>
          </w:p>
        </w:tc>
        <w:tc>
          <w:tcPr>
            <w:tcW w:w="1980" w:type="dxa"/>
          </w:tcPr>
          <w:p w:rsidR="00A267EF" w:rsidRPr="00B41C79" w:rsidRDefault="00A267EF" w:rsidP="00DF05CF">
            <w:pPr>
              <w:pStyle w:val="TableText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60" w:type="dxa"/>
          </w:tcPr>
          <w:p w:rsidR="00A267EF" w:rsidRDefault="00A267EF" w:rsidP="00DF05CF">
            <w:pPr>
              <w:pStyle w:val="TableText0"/>
              <w:rPr>
                <w:rFonts w:ascii="Arial Narrow" w:hAnsi="Arial Narrow"/>
                <w:sz w:val="20"/>
              </w:rPr>
            </w:pPr>
          </w:p>
        </w:tc>
      </w:tr>
      <w:tr w:rsidR="00A267EF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A267EF" w:rsidRPr="00A267EF" w:rsidRDefault="00A267EF" w:rsidP="00F7764B">
            <w:pPr>
              <w:pStyle w:val="TableText0"/>
              <w:spacing w:after="60"/>
              <w:rPr>
                <w:sz w:val="20"/>
              </w:rPr>
            </w:pPr>
            <w:r w:rsidRPr="00A267EF">
              <w:rPr>
                <w:sz w:val="20"/>
              </w:rPr>
              <w:lastRenderedPageBreak/>
              <w:t>Peripheral equipment provided with customer workstations or for customer use includes standard office machines such as printers, fax machines, scanners</w:t>
            </w:r>
          </w:p>
        </w:tc>
        <w:tc>
          <w:tcPr>
            <w:tcW w:w="1980" w:type="dxa"/>
          </w:tcPr>
          <w:p w:rsidR="00A267EF" w:rsidRPr="00B41C79" w:rsidRDefault="00A267EF" w:rsidP="00DF05CF">
            <w:pPr>
              <w:pStyle w:val="TableText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60" w:type="dxa"/>
          </w:tcPr>
          <w:p w:rsidR="00A267EF" w:rsidRDefault="00A267EF" w:rsidP="00DF05CF">
            <w:pPr>
              <w:pStyle w:val="TableText0"/>
              <w:rPr>
                <w:rFonts w:ascii="Arial Narrow" w:hAnsi="Arial Narrow"/>
                <w:sz w:val="20"/>
              </w:rPr>
            </w:pPr>
          </w:p>
        </w:tc>
      </w:tr>
      <w:tr w:rsidR="00A267EF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A267EF" w:rsidRPr="00A267EF" w:rsidRDefault="00A267EF" w:rsidP="00F7764B">
            <w:pPr>
              <w:pStyle w:val="TableText0"/>
              <w:spacing w:after="60"/>
              <w:rPr>
                <w:sz w:val="20"/>
              </w:rPr>
            </w:pPr>
            <w:r w:rsidRPr="00A267EF">
              <w:rPr>
                <w:sz w:val="20"/>
              </w:rPr>
              <w:t>Adaptive technologies are provided for people with disability</w:t>
            </w:r>
          </w:p>
        </w:tc>
        <w:tc>
          <w:tcPr>
            <w:tcW w:w="1980" w:type="dxa"/>
          </w:tcPr>
          <w:p w:rsidR="00A267EF" w:rsidRPr="00B41C79" w:rsidRDefault="00A267EF" w:rsidP="00DF05CF">
            <w:pPr>
              <w:pStyle w:val="TableText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60" w:type="dxa"/>
          </w:tcPr>
          <w:p w:rsidR="00A267EF" w:rsidRDefault="00A267EF" w:rsidP="00DF05CF">
            <w:pPr>
              <w:pStyle w:val="TableText0"/>
              <w:rPr>
                <w:rFonts w:ascii="Arial Narrow" w:hAnsi="Arial Narrow"/>
                <w:sz w:val="20"/>
              </w:rPr>
            </w:pP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One workstation is provided per FTE staff member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ICT training programs are ongoing and updated as appropriate for staff and customers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A267EF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supports social networking technologies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supports portable storage devices</w:t>
            </w:r>
          </w:p>
        </w:tc>
        <w:tc>
          <w:tcPr>
            <w:tcW w:w="1980" w:type="dxa"/>
          </w:tcPr>
          <w:p w:rsidR="00F7764B" w:rsidRPr="0079463F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79463F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Wireless networks are available to library customers in library branches</w:t>
            </w:r>
          </w:p>
        </w:tc>
        <w:tc>
          <w:tcPr>
            <w:tcW w:w="1980" w:type="dxa"/>
          </w:tcPr>
          <w:p w:rsidR="00F7764B" w:rsidRPr="0079463F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79463F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A267EF" w:rsidP="00F7764B">
            <w:pPr>
              <w:pStyle w:val="TableText0"/>
              <w:spacing w:after="60"/>
              <w:rPr>
                <w:sz w:val="20"/>
              </w:rPr>
            </w:pPr>
            <w:r>
              <w:rPr>
                <w:sz w:val="20"/>
              </w:rPr>
              <w:t>IT and internet access policies provide</w:t>
            </w:r>
            <w:r w:rsidR="00F7764B" w:rsidRPr="00DD575D">
              <w:rPr>
                <w:sz w:val="20"/>
              </w:rPr>
              <w:t xml:space="preserve"> appropriate guidance to customers 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Bandwidth is sufficient for consistent good quality access to digital print/image/sound resources served by the Library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764B" w:rsidRDefault="00F7764B" w:rsidP="00DD575D">
      <w:pPr>
        <w:pStyle w:val="Heading3"/>
        <w:spacing w:before="240" w:after="120"/>
      </w:pPr>
      <w:r>
        <w:t>Library management system</w:t>
      </w: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7">
          <w:tblGrid>
            <w:gridCol w:w="5487"/>
            <w:gridCol w:w="1980"/>
            <w:gridCol w:w="6660"/>
          </w:tblGrid>
        </w:tblGridChange>
      </w:tblGrid>
      <w:tr w:rsidR="00F7764B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Guidelines</w:t>
            </w:r>
          </w:p>
          <w:p w:rsidR="00F7764B" w:rsidRPr="00414C75" w:rsidRDefault="00F7764B" w:rsidP="00B50AE5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</w:t>
            </w:r>
            <w:r w:rsidRPr="00AB024D">
              <w:rPr>
                <w:i/>
                <w:sz w:val="16"/>
                <w:szCs w:val="16"/>
              </w:rPr>
              <w:t>e 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Pr="004B4E33">
              <w:rPr>
                <w:i/>
                <w:sz w:val="16"/>
                <w:szCs w:val="16"/>
              </w:rPr>
              <w:t xml:space="preserve"> </w:t>
            </w:r>
            <w:r w:rsidR="00B50AE5">
              <w:rPr>
                <w:i/>
                <w:sz w:val="16"/>
                <w:szCs w:val="16"/>
              </w:rPr>
              <w:t>6</w:t>
            </w:r>
            <w:r w:rsidR="00C52570" w:rsidRPr="00C52570">
              <w:rPr>
                <w:i/>
                <w:sz w:val="16"/>
                <w:szCs w:val="16"/>
                <w:vertAlign w:val="superscript"/>
              </w:rPr>
              <w:t>th</w:t>
            </w:r>
            <w:r w:rsidR="00C52570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866B5A">
              <w:rPr>
                <w:i/>
                <w:sz w:val="16"/>
                <w:szCs w:val="16"/>
              </w:rPr>
              <w:t>1</w:t>
            </w:r>
            <w:r w:rsidR="00B50AE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Action indicator</w:t>
            </w:r>
          </w:p>
          <w:p w:rsidR="00F7764B" w:rsidRPr="00E46E8F" w:rsidRDefault="00F7764B" w:rsidP="00DF05CF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Commentary</w:t>
            </w:r>
          </w:p>
          <w:p w:rsidR="00F7764B" w:rsidRPr="00446335" w:rsidRDefault="00F7764B" w:rsidP="00DF05CF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management system operates latest or near to latest software release</w:t>
            </w:r>
          </w:p>
        </w:tc>
        <w:tc>
          <w:tcPr>
            <w:tcW w:w="1980" w:type="dxa"/>
          </w:tcPr>
          <w:p w:rsidR="00F7764B" w:rsidRPr="002877C8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2877C8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 xml:space="preserve">Library reserves computers for catalogue use 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 xml:space="preserve">Library catalogue is available through the Library’s website </w:t>
            </w:r>
          </w:p>
        </w:tc>
        <w:tc>
          <w:tcPr>
            <w:tcW w:w="1980" w:type="dxa"/>
          </w:tcPr>
          <w:p w:rsidR="00F7764B" w:rsidRPr="0079463F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79463F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New books</w:t>
            </w:r>
            <w:r w:rsidR="00A267EF">
              <w:rPr>
                <w:sz w:val="20"/>
              </w:rPr>
              <w:t>/resources</w:t>
            </w:r>
            <w:r w:rsidRPr="00DD575D">
              <w:rPr>
                <w:sz w:val="20"/>
              </w:rPr>
              <w:t xml:space="preserve"> list is available online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A267EF" w:rsidP="00A267EF">
            <w:pPr>
              <w:pStyle w:val="TableText0"/>
              <w:spacing w:after="60"/>
              <w:rPr>
                <w:sz w:val="20"/>
              </w:rPr>
            </w:pPr>
            <w:r>
              <w:rPr>
                <w:sz w:val="20"/>
              </w:rPr>
              <w:t>Individual p</w:t>
            </w:r>
            <w:r w:rsidR="00F7764B" w:rsidRPr="00DD575D">
              <w:rPr>
                <w:sz w:val="20"/>
              </w:rPr>
              <w:t>ersonal information and preferences can be updated online</w:t>
            </w:r>
            <w:r>
              <w:rPr>
                <w:sz w:val="20"/>
              </w:rPr>
              <w:t xml:space="preserve"> by the customer, with appropriate authentication and privacy controls in place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lastRenderedPageBreak/>
              <w:t>Library fees and fines are payable online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items can be requested/reserved online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A267EF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 xml:space="preserve">Items for purchase can be </w:t>
            </w:r>
            <w:r w:rsidR="00A267EF">
              <w:rPr>
                <w:sz w:val="20"/>
              </w:rPr>
              <w:t>suggested</w:t>
            </w:r>
            <w:r w:rsidRPr="00DD575D">
              <w:rPr>
                <w:sz w:val="20"/>
              </w:rPr>
              <w:t xml:space="preserve"> online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customers can view</w:t>
            </w:r>
            <w:r w:rsidR="00A267EF">
              <w:rPr>
                <w:sz w:val="20"/>
              </w:rPr>
              <w:t xml:space="preserve"> and renew</w:t>
            </w:r>
            <w:r w:rsidRPr="00DD575D">
              <w:rPr>
                <w:sz w:val="20"/>
              </w:rPr>
              <w:t xml:space="preserve"> their own loans online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notifications can be delivered by</w:t>
            </w:r>
            <w:r w:rsidR="00A267EF">
              <w:rPr>
                <w:sz w:val="20"/>
              </w:rPr>
              <w:t xml:space="preserve"> a method selected by the customer, including email or</w:t>
            </w:r>
            <w:r w:rsidRPr="00DD575D">
              <w:rPr>
                <w:sz w:val="20"/>
              </w:rPr>
              <w:t xml:space="preserve"> SMS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B50AE5" w:rsidP="00F7764B">
            <w:pPr>
              <w:pStyle w:val="TableText0"/>
              <w:spacing w:after="60"/>
              <w:rPr>
                <w:sz w:val="20"/>
              </w:rPr>
            </w:pPr>
            <w:r>
              <w:rPr>
                <w:sz w:val="20"/>
              </w:rPr>
              <w:t>Web-scale discovery or f</w:t>
            </w:r>
            <w:r w:rsidR="00F7764B" w:rsidRPr="00DD575D">
              <w:rPr>
                <w:sz w:val="20"/>
              </w:rPr>
              <w:t>ederated search of library catalogue and electronic databases is available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B5A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866B5A" w:rsidRPr="00DD575D" w:rsidRDefault="00866B5A" w:rsidP="00F7764B">
            <w:pPr>
              <w:pStyle w:val="TableText0"/>
              <w:spacing w:after="60"/>
              <w:rPr>
                <w:sz w:val="20"/>
              </w:rPr>
            </w:pPr>
            <w:r>
              <w:rPr>
                <w:sz w:val="20"/>
              </w:rPr>
              <w:t>Library management system supports recording identification and delivery of collection items which are in print, audiovisual and digital formats</w:t>
            </w:r>
          </w:p>
        </w:tc>
        <w:tc>
          <w:tcPr>
            <w:tcW w:w="1980" w:type="dxa"/>
          </w:tcPr>
          <w:p w:rsidR="00866B5A" w:rsidRPr="00B41C79" w:rsidRDefault="00866B5A" w:rsidP="00DF05CF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66B5A" w:rsidRDefault="00866B5A" w:rsidP="00DF05CF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B5A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866B5A" w:rsidRPr="00DD575D" w:rsidRDefault="005712DF" w:rsidP="00F7764B">
            <w:pPr>
              <w:pStyle w:val="TableText0"/>
              <w:spacing w:after="60"/>
              <w:rPr>
                <w:sz w:val="20"/>
              </w:rPr>
            </w:pPr>
            <w:r>
              <w:rPr>
                <w:sz w:val="20"/>
              </w:rPr>
              <w:t>Library management system provides management and statistical reports for effective performance tracking and service evaluation purposes</w:t>
            </w:r>
          </w:p>
        </w:tc>
        <w:tc>
          <w:tcPr>
            <w:tcW w:w="1980" w:type="dxa"/>
          </w:tcPr>
          <w:p w:rsidR="00866B5A" w:rsidRPr="00B41C79" w:rsidRDefault="00866B5A" w:rsidP="00DF05CF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866B5A" w:rsidRDefault="00866B5A" w:rsidP="00DF05CF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764B" w:rsidRPr="001711E9" w:rsidRDefault="00F7764B" w:rsidP="00F7764B">
      <w:pPr>
        <w:pStyle w:val="Heading3"/>
      </w:pPr>
      <w:r w:rsidRPr="001711E9">
        <w:t>Website</w:t>
      </w:r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8">
          <w:tblGrid>
            <w:gridCol w:w="5487"/>
            <w:gridCol w:w="1980"/>
            <w:gridCol w:w="6660"/>
          </w:tblGrid>
        </w:tblGridChange>
      </w:tblGrid>
      <w:tr w:rsidR="00F7764B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Guidelines</w:t>
            </w:r>
          </w:p>
          <w:p w:rsidR="00F7764B" w:rsidRPr="00414C75" w:rsidRDefault="00F7764B" w:rsidP="00B50AE5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are</w:t>
            </w:r>
            <w:r w:rsidRPr="00AB024D">
              <w:rPr>
                <w:i/>
                <w:sz w:val="16"/>
                <w:szCs w:val="16"/>
              </w:rPr>
              <w:t xml:space="preserve"> from</w:t>
            </w:r>
            <w:r w:rsidRPr="00587720">
              <w:rPr>
                <w:sz w:val="16"/>
                <w:szCs w:val="16"/>
              </w:rPr>
              <w:t xml:space="preserve"> Living Learning Libraries</w:t>
            </w:r>
            <w:r w:rsidRPr="004B4E33">
              <w:rPr>
                <w:i/>
                <w:sz w:val="16"/>
                <w:szCs w:val="16"/>
              </w:rPr>
              <w:t xml:space="preserve"> </w:t>
            </w:r>
            <w:r w:rsidR="00B50AE5">
              <w:rPr>
                <w:i/>
                <w:sz w:val="16"/>
                <w:szCs w:val="16"/>
              </w:rPr>
              <w:t>6</w:t>
            </w:r>
            <w:r w:rsidR="00C52570" w:rsidRPr="00C52570">
              <w:rPr>
                <w:i/>
                <w:sz w:val="16"/>
                <w:szCs w:val="16"/>
                <w:vertAlign w:val="superscript"/>
              </w:rPr>
              <w:t>th</w:t>
            </w:r>
            <w:r w:rsidR="00C52570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 xml:space="preserve"> ed. 20</w:t>
            </w:r>
            <w:r w:rsidR="00866B5A">
              <w:rPr>
                <w:i/>
                <w:sz w:val="16"/>
                <w:szCs w:val="16"/>
              </w:rPr>
              <w:t>1</w:t>
            </w:r>
            <w:r w:rsidR="00B50AE5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Action indicator</w:t>
            </w:r>
          </w:p>
          <w:p w:rsidR="00F7764B" w:rsidRPr="00E46E8F" w:rsidRDefault="00F7764B" w:rsidP="00DF05CF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F7764B" w:rsidRDefault="00F7764B" w:rsidP="00DF05CF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Commentary</w:t>
            </w:r>
          </w:p>
          <w:p w:rsidR="00F7764B" w:rsidRPr="00446335" w:rsidRDefault="00F7764B" w:rsidP="00DF05CF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Full description of library services, branches and opening hours is on the library’s website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supports online interaction with customers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1711E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supports online reference and information service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website includes up-to-date information on policies, programs and staff contacts</w:t>
            </w:r>
          </w:p>
        </w:tc>
        <w:tc>
          <w:tcPr>
            <w:tcW w:w="1980" w:type="dxa"/>
          </w:tcPr>
          <w:p w:rsidR="00F7764B" w:rsidRPr="001711E9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1711E9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website supports links to external resources including links to other libraries, e.g. Libraries Australia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A267EF" w:rsidRDefault="00A267EF" w:rsidP="00F7764B">
            <w:pPr>
              <w:pStyle w:val="TableText0"/>
              <w:spacing w:after="60"/>
              <w:rPr>
                <w:sz w:val="20"/>
              </w:rPr>
            </w:pPr>
            <w:r w:rsidRPr="00A267EF">
              <w:rPr>
                <w:sz w:val="20"/>
              </w:rPr>
              <w:lastRenderedPageBreak/>
              <w:t>Library supports remote and in-house access to its catalogue and its free and licensed databases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activities, programs and  training sessions can be booked online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Downloadable e-books and e-audiobooks are available</w:t>
            </w:r>
          </w:p>
        </w:tc>
        <w:tc>
          <w:tcPr>
            <w:tcW w:w="1980" w:type="dxa"/>
          </w:tcPr>
          <w:p w:rsidR="00F7764B" w:rsidRPr="0079463F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Pr="0079463F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Audio and video streaming, RSS feeds and podcasts are available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0AE5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B50AE5" w:rsidRPr="00DD575D" w:rsidRDefault="00B50AE5" w:rsidP="00B50AE5">
            <w:pPr>
              <w:pStyle w:val="TableText0"/>
              <w:spacing w:after="60"/>
              <w:rPr>
                <w:sz w:val="20"/>
              </w:rPr>
            </w:pPr>
            <w:r w:rsidRPr="00B50AE5">
              <w:rPr>
                <w:sz w:val="20"/>
              </w:rPr>
              <w:t>The library website is designed in a way that works optimally on mobile browsers (Responsive Web Design Principals)</w:t>
            </w:r>
          </w:p>
        </w:tc>
        <w:tc>
          <w:tcPr>
            <w:tcW w:w="1980" w:type="dxa"/>
          </w:tcPr>
          <w:p w:rsidR="00B50AE5" w:rsidRDefault="00B50AE5" w:rsidP="00B50AE5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50AE5" w:rsidRDefault="00B50AE5" w:rsidP="00B50AE5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764B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F7764B" w:rsidRPr="00DD575D" w:rsidRDefault="00F7764B" w:rsidP="00F7764B">
            <w:pPr>
              <w:pStyle w:val="TableText0"/>
              <w:spacing w:after="60"/>
              <w:rPr>
                <w:sz w:val="20"/>
              </w:rPr>
            </w:pPr>
            <w:r w:rsidRPr="00DD575D">
              <w:rPr>
                <w:sz w:val="20"/>
              </w:rPr>
              <w:t>Library website meets W3C standards for disability access</w:t>
            </w:r>
          </w:p>
        </w:tc>
        <w:tc>
          <w:tcPr>
            <w:tcW w:w="1980" w:type="dxa"/>
          </w:tcPr>
          <w:p w:rsidR="00F7764B" w:rsidRDefault="00C47DEE" w:rsidP="00DF05CF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F047C6"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F7764B" w:rsidRDefault="00C47DEE" w:rsidP="00DF05CF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 w:rsidR="001C7DD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0AE5" w:rsidRPr="0079463F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B50AE5" w:rsidRPr="00DD575D" w:rsidRDefault="00B50AE5" w:rsidP="00B50AE5">
            <w:pPr>
              <w:pStyle w:val="TableText0"/>
              <w:spacing w:after="60"/>
              <w:rPr>
                <w:sz w:val="20"/>
              </w:rPr>
            </w:pPr>
            <w:r w:rsidRPr="00B50AE5">
              <w:rPr>
                <w:sz w:val="20"/>
              </w:rPr>
              <w:t>Social media channels used by the library are linked on the website</w:t>
            </w:r>
          </w:p>
        </w:tc>
        <w:tc>
          <w:tcPr>
            <w:tcW w:w="1980" w:type="dxa"/>
          </w:tcPr>
          <w:p w:rsidR="00B50AE5" w:rsidRDefault="00B50AE5" w:rsidP="00B50AE5">
            <w:pPr>
              <w:pStyle w:val="TableText0"/>
            </w:pPr>
            <w:r w:rsidRPr="00B41C7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B41C7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1C7DDB">
              <w:rPr>
                <w:rFonts w:ascii="Arial Narrow" w:hAnsi="Arial Narrow"/>
                <w:b/>
                <w:sz w:val="20"/>
              </w:rPr>
            </w:r>
            <w:r w:rsidRPr="00B41C7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B50AE5" w:rsidRDefault="00B50AE5" w:rsidP="00B50AE5">
            <w:pPr>
              <w:pStyle w:val="TableText0"/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764B" w:rsidRDefault="00F7764B" w:rsidP="00F7764B">
      <w:pPr>
        <w:pStyle w:val="BodyTextordinary"/>
      </w:pPr>
      <w:bookmarkStart w:id="9" w:name="_GoBack"/>
      <w:bookmarkEnd w:id="9"/>
    </w:p>
    <w:p w:rsidR="009A0F2D" w:rsidRDefault="009A0F2D" w:rsidP="00F7764B">
      <w:pPr>
        <w:pStyle w:val="BodyTextordinary"/>
      </w:pPr>
    </w:p>
    <w:p w:rsidR="005712DF" w:rsidRPr="0079463F" w:rsidRDefault="005712DF" w:rsidP="00F7764B">
      <w:pPr>
        <w:pStyle w:val="BodyTextordinary"/>
      </w:pPr>
    </w:p>
    <w:p w:rsidR="00F7764B" w:rsidRPr="001D7124" w:rsidRDefault="00F7764B" w:rsidP="00DD575D">
      <w:pPr>
        <w:pStyle w:val="Heading2"/>
        <w:spacing w:before="240" w:after="120"/>
      </w:pPr>
      <w:bookmarkStart w:id="10" w:name="_Toc199925146"/>
      <w:r>
        <w:t>Suggested p</w:t>
      </w:r>
      <w:r w:rsidRPr="001D7124">
        <w:t xml:space="preserve">erformance </w:t>
      </w:r>
      <w:r>
        <w:t>i</w:t>
      </w:r>
      <w:r w:rsidRPr="001D7124">
        <w:t>ndicators</w:t>
      </w:r>
      <w:bookmarkEnd w:id="10"/>
    </w:p>
    <w:p w:rsidR="00F7764B" w:rsidRPr="00DD575D" w:rsidRDefault="00F7764B" w:rsidP="00F7764B">
      <w:pPr>
        <w:pStyle w:val="listbulletsg"/>
        <w:spacing w:after="60"/>
        <w:ind w:left="1434" w:hanging="357"/>
        <w:rPr>
          <w:sz w:val="20"/>
        </w:rPr>
      </w:pPr>
      <w:r w:rsidRPr="00DD575D">
        <w:rPr>
          <w:sz w:val="20"/>
        </w:rPr>
        <w:t>Numbers of items digitised from library’s collection (if appropriate) per annum</w:t>
      </w:r>
    </w:p>
    <w:p w:rsidR="00F7764B" w:rsidRPr="00DD575D" w:rsidRDefault="00F7764B" w:rsidP="00F7764B">
      <w:pPr>
        <w:pStyle w:val="listbulletsg"/>
        <w:spacing w:after="60"/>
        <w:ind w:left="1434" w:hanging="357"/>
        <w:rPr>
          <w:rFonts w:cs="Arial"/>
          <w:sz w:val="20"/>
        </w:rPr>
      </w:pPr>
      <w:r w:rsidRPr="00DD575D">
        <w:rPr>
          <w:rFonts w:cs="Arial"/>
          <w:sz w:val="20"/>
        </w:rPr>
        <w:t>Number of hours of public workstation use per annum</w:t>
      </w:r>
    </w:p>
    <w:p w:rsidR="00F7764B" w:rsidRPr="00DD575D" w:rsidRDefault="00F7764B" w:rsidP="00F7764B">
      <w:pPr>
        <w:pStyle w:val="listbulletsg"/>
        <w:spacing w:after="60"/>
        <w:ind w:left="1434" w:hanging="357"/>
        <w:rPr>
          <w:rFonts w:cs="Arial"/>
          <w:sz w:val="20"/>
        </w:rPr>
      </w:pPr>
      <w:r w:rsidRPr="00DD575D">
        <w:rPr>
          <w:rFonts w:cs="Arial"/>
          <w:sz w:val="20"/>
        </w:rPr>
        <w:t>Number of visits to library website per annum</w:t>
      </w:r>
      <w:r w:rsidRPr="00DD575D">
        <w:rPr>
          <w:rStyle w:val="FootnoteReference"/>
          <w:rFonts w:cs="Arial"/>
          <w:sz w:val="20"/>
        </w:rPr>
        <w:footnoteReference w:id="1"/>
      </w:r>
    </w:p>
    <w:p w:rsidR="00F7764B" w:rsidRPr="00DD575D" w:rsidRDefault="00F7764B" w:rsidP="00F7764B">
      <w:pPr>
        <w:pStyle w:val="listbulletsg"/>
        <w:spacing w:after="60"/>
        <w:ind w:left="1434" w:hanging="357"/>
        <w:rPr>
          <w:sz w:val="20"/>
        </w:rPr>
      </w:pPr>
      <w:r w:rsidRPr="00DD575D">
        <w:rPr>
          <w:sz w:val="20"/>
        </w:rPr>
        <w:t>Bounce rates (percentage of website visitors who move on to a different site without continuing on to subsequent pages on the initial site) will provide some indication of how clients are using the website</w:t>
      </w:r>
    </w:p>
    <w:p w:rsidR="00F7764B" w:rsidRPr="00DD575D" w:rsidRDefault="00F7764B" w:rsidP="00F7764B">
      <w:pPr>
        <w:pStyle w:val="listbulletsg"/>
        <w:spacing w:after="60"/>
        <w:ind w:left="1434" w:hanging="357"/>
        <w:rPr>
          <w:rFonts w:cs="Arial"/>
          <w:sz w:val="20"/>
        </w:rPr>
      </w:pPr>
      <w:r w:rsidRPr="00DD575D">
        <w:rPr>
          <w:rFonts w:cs="Arial"/>
          <w:sz w:val="20"/>
        </w:rPr>
        <w:t>Use of wireless access</w:t>
      </w:r>
    </w:p>
    <w:p w:rsidR="00F7764B" w:rsidRPr="00DD575D" w:rsidRDefault="00F7764B" w:rsidP="00F7764B">
      <w:pPr>
        <w:pStyle w:val="listbulletsg"/>
        <w:spacing w:after="60"/>
        <w:ind w:left="1434" w:hanging="357"/>
        <w:rPr>
          <w:rFonts w:cs="Arial"/>
          <w:sz w:val="20"/>
        </w:rPr>
      </w:pPr>
      <w:r w:rsidRPr="00DD575D">
        <w:rPr>
          <w:rFonts w:cs="Arial"/>
          <w:sz w:val="20"/>
        </w:rPr>
        <w:t>Some metrics for use of databases (for example, searches, hits, page views, vendor statistics)</w:t>
      </w:r>
    </w:p>
    <w:p w:rsidR="00F7764B" w:rsidRPr="00DD575D" w:rsidRDefault="00F7764B" w:rsidP="00F7764B">
      <w:pPr>
        <w:pStyle w:val="listbulletsg"/>
        <w:spacing w:after="60"/>
        <w:ind w:left="1434" w:hanging="357"/>
        <w:rPr>
          <w:rFonts w:cs="Arial"/>
          <w:sz w:val="20"/>
        </w:rPr>
      </w:pPr>
      <w:r w:rsidRPr="00DD575D">
        <w:rPr>
          <w:rFonts w:cs="Arial"/>
          <w:sz w:val="20"/>
        </w:rPr>
        <w:t>Proportion of expenditure on digital resources by comparison with print materials</w:t>
      </w:r>
    </w:p>
    <w:p w:rsidR="00F7764B" w:rsidRPr="00DD575D" w:rsidRDefault="00F7764B" w:rsidP="00F7764B">
      <w:pPr>
        <w:pStyle w:val="listbulletsg"/>
        <w:rPr>
          <w:rFonts w:cs="Arial"/>
          <w:sz w:val="20"/>
        </w:rPr>
      </w:pPr>
      <w:r w:rsidRPr="00DD575D">
        <w:rPr>
          <w:rFonts w:cs="Arial"/>
          <w:sz w:val="20"/>
        </w:rPr>
        <w:t>Percentage (time) of outages for all library electronic services</w:t>
      </w:r>
    </w:p>
    <w:p w:rsidR="00F7764B" w:rsidRPr="005D57E1" w:rsidRDefault="00F7764B" w:rsidP="00DD575D">
      <w:pPr>
        <w:pStyle w:val="Heading2"/>
        <w:spacing w:before="240" w:after="120"/>
        <w:rPr>
          <w:highlight w:val="yellow"/>
        </w:rPr>
      </w:pPr>
      <w:bookmarkStart w:id="11" w:name="_Toc199925147"/>
      <w:r w:rsidRPr="005D57E1">
        <w:lastRenderedPageBreak/>
        <w:t>Things to consider</w:t>
      </w:r>
      <w:bookmarkEnd w:id="11"/>
      <w:r w:rsidRPr="005D57E1">
        <w:rPr>
          <w:highlight w:val="yellow"/>
        </w:rPr>
        <w:t xml:space="preserve"> </w:t>
      </w:r>
    </w:p>
    <w:p w:rsidR="00F7764B" w:rsidRPr="00DD575D" w:rsidRDefault="00F7764B" w:rsidP="005A20E4">
      <w:pPr>
        <w:pStyle w:val="BodyTextordinary"/>
        <w:ind w:right="736"/>
        <w:jc w:val="both"/>
        <w:rPr>
          <w:sz w:val="20"/>
        </w:rPr>
      </w:pPr>
      <w:r w:rsidRPr="00DD575D">
        <w:rPr>
          <w:sz w:val="20"/>
        </w:rPr>
        <w:t xml:space="preserve">Council ICT availability, platforms, connectivity, security requirements, Internet access and backup requirements need to be taken into account in using these guidelines. </w:t>
      </w:r>
    </w:p>
    <w:p w:rsidR="00A267EF" w:rsidRPr="00A267EF" w:rsidRDefault="00A267EF" w:rsidP="00A267EF">
      <w:pPr>
        <w:pStyle w:val="BodyTextordinary"/>
        <w:rPr>
          <w:sz w:val="20"/>
        </w:rPr>
      </w:pPr>
      <w:r w:rsidRPr="00A267EF">
        <w:rPr>
          <w:rFonts w:cs="Arial"/>
          <w:color w:val="222222"/>
          <w:sz w:val="20"/>
          <w:shd w:val="clear" w:color="auto" w:fill="FFFFFF"/>
        </w:rPr>
        <w:t>NSW.net suggests the standard configuration for internet access equipment could include a wireless interface that can be activated to provide in-house wireless internet access. The current NSW.net solution is an in-the-cloud service that offers functionality such as a ticketing system to control access and comprehensive reporting facilities.   These features can be turned on or off to suit the library's needs.</w:t>
      </w:r>
    </w:p>
    <w:p w:rsidR="00F7764B" w:rsidRPr="00DD575D" w:rsidRDefault="00F7764B" w:rsidP="005A20E4">
      <w:pPr>
        <w:pStyle w:val="BodyTextordinary"/>
        <w:ind w:right="736"/>
        <w:jc w:val="both"/>
        <w:rPr>
          <w:sz w:val="20"/>
        </w:rPr>
      </w:pPr>
      <w:r w:rsidRPr="00DD575D">
        <w:rPr>
          <w:sz w:val="20"/>
        </w:rPr>
        <w:t xml:space="preserve">Availability of library web access may be modified at certain times by backup requirements of some library management systems.  </w:t>
      </w:r>
    </w:p>
    <w:p w:rsidR="00F7764B" w:rsidRPr="00DD575D" w:rsidRDefault="00F7764B" w:rsidP="005A20E4">
      <w:pPr>
        <w:pStyle w:val="BodyTextordinary"/>
        <w:ind w:right="736"/>
        <w:jc w:val="both"/>
        <w:rPr>
          <w:sz w:val="20"/>
        </w:rPr>
      </w:pPr>
      <w:r w:rsidRPr="00DD575D">
        <w:rPr>
          <w:rFonts w:cs="Arial"/>
          <w:sz w:val="20"/>
        </w:rPr>
        <w:t>Metrics for time taken to load pages may be useful in demonstrating the need for more processing power or bandwidth.</w:t>
      </w:r>
    </w:p>
    <w:p w:rsidR="00F7764B" w:rsidRPr="00DD575D" w:rsidRDefault="00F7764B" w:rsidP="005A20E4">
      <w:pPr>
        <w:pStyle w:val="BodyTextordinary"/>
        <w:ind w:left="1080" w:right="736"/>
        <w:jc w:val="both"/>
        <w:rPr>
          <w:rFonts w:ascii="Times New Roman" w:hAnsi="Times New Roman"/>
          <w:sz w:val="20"/>
        </w:rPr>
      </w:pPr>
      <w:r w:rsidRPr="00DD575D">
        <w:rPr>
          <w:rFonts w:cs="Arial"/>
          <w:sz w:val="20"/>
        </w:rPr>
        <w:t>The reporting capabilities of the library’s integrated library management system (ILMS) should be exploited to collect statistics which contribute to the whole picture of library use</w:t>
      </w:r>
      <w:r w:rsidR="005712DF">
        <w:rPr>
          <w:rFonts w:cs="Arial"/>
          <w:sz w:val="20"/>
        </w:rPr>
        <w:t>, enabling performance evaluation and benchmarking.</w:t>
      </w:r>
    </w:p>
    <w:p w:rsidR="00CB1BD7" w:rsidRPr="00253836" w:rsidRDefault="00CB1BD7" w:rsidP="00CB1BD7">
      <w:pPr>
        <w:pStyle w:val="Heading2"/>
        <w:rPr>
          <w:rFonts w:ascii="Arial" w:hAnsi="Arial" w:cs="Arial"/>
          <w:b/>
          <w:szCs w:val="22"/>
        </w:rPr>
      </w:pPr>
      <w:bookmarkStart w:id="12" w:name="_Toc375147827"/>
      <w:r w:rsidRPr="00253836">
        <w:rPr>
          <w:rFonts w:ascii="Arial" w:hAnsi="Arial" w:cs="Arial"/>
          <w:b/>
          <w:szCs w:val="22"/>
        </w:rPr>
        <w:t>Other Resources</w:t>
      </w:r>
      <w:bookmarkEnd w:id="12"/>
    </w:p>
    <w:p w:rsidR="00CB1BD7" w:rsidRPr="00CB1BD7" w:rsidRDefault="00CB1BD7" w:rsidP="00CB1BD7">
      <w:pPr>
        <w:pStyle w:val="ListBullet1"/>
        <w:rPr>
          <w:rStyle w:val="Hyperlink"/>
          <w:rFonts w:cs="Arial"/>
          <w:sz w:val="20"/>
        </w:rPr>
      </w:pPr>
      <w:r w:rsidRPr="00CB1BD7">
        <w:rPr>
          <w:rFonts w:cs="Arial"/>
          <w:i/>
          <w:sz w:val="20"/>
        </w:rPr>
        <w:t>Access to information in New South Wales public libraries; guideline.</w:t>
      </w:r>
      <w:r w:rsidRPr="00CB1BD7">
        <w:rPr>
          <w:rFonts w:cs="Arial"/>
          <w:sz w:val="20"/>
        </w:rPr>
        <w:t xml:space="preserve"> Library Council of New South Wales: </w:t>
      </w:r>
      <w:hyperlink r:id="rId7" w:history="1">
        <w:r w:rsidRPr="00CB1BD7">
          <w:rPr>
            <w:rStyle w:val="Hyperlink"/>
            <w:rFonts w:cs="Arial"/>
            <w:sz w:val="20"/>
          </w:rPr>
          <w:t>http://www.sl.nsw.gov.au/services/public_libraries/legislation_policies_guidelines/docs/accesstoinformation2007.pdf</w:t>
        </w:r>
      </w:hyperlink>
      <w:r w:rsidRPr="00CB1BD7">
        <w:rPr>
          <w:rFonts w:cs="Arial"/>
          <w:sz w:val="20"/>
        </w:rPr>
        <w:t xml:space="preserve"> </w:t>
      </w:r>
    </w:p>
    <w:p w:rsidR="00CB1BD7" w:rsidRPr="00CB1BD7" w:rsidRDefault="00CB1BD7" w:rsidP="00CB1BD7">
      <w:pPr>
        <w:pStyle w:val="ListBullet1"/>
        <w:rPr>
          <w:rFonts w:cs="Arial"/>
          <w:sz w:val="20"/>
        </w:rPr>
      </w:pPr>
      <w:r w:rsidRPr="00CB1BD7">
        <w:rPr>
          <w:rFonts w:cs="Arial"/>
          <w:i/>
          <w:sz w:val="20"/>
        </w:rPr>
        <w:t>Internet policy guidelines for NSW public libraries</w:t>
      </w:r>
      <w:r w:rsidRPr="00CB1BD7">
        <w:rPr>
          <w:rFonts w:cs="Arial"/>
          <w:sz w:val="20"/>
        </w:rPr>
        <w:t xml:space="preserve">, November 2011, State Library of New South Wales (Library Council of New South Wales Guideline): </w:t>
      </w:r>
      <w:hyperlink r:id="rId8" w:history="1">
        <w:r w:rsidRPr="00CB1BD7">
          <w:rPr>
            <w:rStyle w:val="Hyperlink"/>
            <w:rFonts w:cs="Arial"/>
            <w:sz w:val="20"/>
          </w:rPr>
          <w:t>http://www.sl.nsw.gov.au/services/public_libraries/docs/Internet_Guidelines_2011.pdf</w:t>
        </w:r>
      </w:hyperlink>
      <w:r w:rsidRPr="00CB1BD7">
        <w:rPr>
          <w:rFonts w:cs="Arial"/>
          <w:sz w:val="20"/>
        </w:rPr>
        <w:t xml:space="preserve"> </w:t>
      </w:r>
    </w:p>
    <w:p w:rsidR="00CB1BD7" w:rsidRPr="00CB1BD7" w:rsidRDefault="00CB1BD7" w:rsidP="00CB1BD7">
      <w:pPr>
        <w:pStyle w:val="ListBullet1"/>
        <w:rPr>
          <w:rFonts w:cs="Arial"/>
          <w:sz w:val="20"/>
        </w:rPr>
      </w:pPr>
      <w:r w:rsidRPr="00CB1BD7">
        <w:rPr>
          <w:rFonts w:cs="Arial"/>
          <w:sz w:val="20"/>
        </w:rPr>
        <w:t xml:space="preserve">The Australian Human Rights Commission publishes information on the implementation of the World Wide Web accessibility provisions:  </w:t>
      </w:r>
      <w:r w:rsidRPr="00CB1BD7">
        <w:rPr>
          <w:rFonts w:cs="Arial"/>
          <w:i/>
          <w:sz w:val="20"/>
        </w:rPr>
        <w:t>World Wide Web Access: Disability Discrimination Act Advisory Notes</w:t>
      </w:r>
      <w:r w:rsidRPr="00CB1BD7">
        <w:rPr>
          <w:rFonts w:cs="Arial"/>
          <w:sz w:val="20"/>
        </w:rPr>
        <w:t xml:space="preserve">: </w:t>
      </w:r>
      <w:hyperlink r:id="rId9" w:history="1">
        <w:r w:rsidRPr="00CB1BD7">
          <w:rPr>
            <w:rStyle w:val="Hyperlink"/>
            <w:rFonts w:cs="Arial"/>
            <w:sz w:val="20"/>
          </w:rPr>
          <w:t>https://www.humanrights.gov.au/world-wide-web-access-disability-discrimination-act-advisory-notes-ver-40-2010</w:t>
        </w:r>
      </w:hyperlink>
      <w:r w:rsidRPr="00CB1BD7">
        <w:rPr>
          <w:rFonts w:cs="Arial"/>
          <w:sz w:val="20"/>
        </w:rPr>
        <w:t xml:space="preserve"> </w:t>
      </w:r>
    </w:p>
    <w:p w:rsidR="00CB1BD7" w:rsidRPr="00CB1BD7" w:rsidRDefault="00CB1BD7" w:rsidP="00CB1BD7">
      <w:pPr>
        <w:pStyle w:val="ListBullet1"/>
        <w:rPr>
          <w:rFonts w:cs="Arial"/>
          <w:sz w:val="20"/>
        </w:rPr>
      </w:pPr>
      <w:r w:rsidRPr="00CB1BD7">
        <w:rPr>
          <w:rFonts w:cs="Arial"/>
          <w:sz w:val="20"/>
        </w:rPr>
        <w:t>Australian Government guidelines are: ‘Accessibility’, in the Australian Government</w:t>
      </w:r>
      <w:r w:rsidRPr="00CB1BD7">
        <w:rPr>
          <w:rFonts w:cs="Arial"/>
          <w:i/>
          <w:sz w:val="20"/>
        </w:rPr>
        <w:t xml:space="preserve"> Web Guide</w:t>
      </w:r>
      <w:r w:rsidRPr="00CB1BD7">
        <w:rPr>
          <w:rFonts w:cs="Arial"/>
          <w:sz w:val="20"/>
        </w:rPr>
        <w:t xml:space="preserve">: </w:t>
      </w:r>
      <w:hyperlink r:id="rId10" w:history="1">
        <w:r w:rsidRPr="00CB1BD7">
          <w:rPr>
            <w:rStyle w:val="Hyperlink"/>
            <w:rFonts w:cs="Arial"/>
            <w:sz w:val="20"/>
          </w:rPr>
          <w:t>http://webguide.gov.au/accessibility-usability/accessibility/</w:t>
        </w:r>
      </w:hyperlink>
      <w:r w:rsidRPr="00CB1BD7">
        <w:rPr>
          <w:rFonts w:cs="Arial"/>
          <w:sz w:val="20"/>
        </w:rPr>
        <w:t xml:space="preserve"> </w:t>
      </w:r>
    </w:p>
    <w:p w:rsidR="00CB1BD7" w:rsidRPr="00CB1BD7" w:rsidRDefault="00CB1BD7" w:rsidP="00CB1BD7">
      <w:pPr>
        <w:pStyle w:val="ListBullet1"/>
        <w:rPr>
          <w:rFonts w:cs="Arial"/>
          <w:sz w:val="20"/>
        </w:rPr>
      </w:pPr>
      <w:r w:rsidRPr="00CB1BD7">
        <w:rPr>
          <w:rFonts w:cs="Arial"/>
          <w:i/>
          <w:sz w:val="20"/>
        </w:rPr>
        <w:t>Digital practice guidelines</w:t>
      </w:r>
      <w:r w:rsidRPr="00CB1BD7">
        <w:rPr>
          <w:rFonts w:cs="Arial"/>
          <w:sz w:val="20"/>
        </w:rPr>
        <w:t xml:space="preserve">, State Library of New South Wales, December 2011 (Library Council of New South Wales Guideline): </w:t>
      </w:r>
      <w:hyperlink r:id="rId11" w:history="1">
        <w:r w:rsidRPr="00CB1BD7">
          <w:rPr>
            <w:rStyle w:val="Hyperlink"/>
            <w:rFonts w:cs="Arial"/>
            <w:sz w:val="20"/>
          </w:rPr>
          <w:t>http://www.sl.nsw.gov.au/services/public_libraries/digitisation/digital_practice_guidelines/index.html</w:t>
        </w:r>
      </w:hyperlink>
    </w:p>
    <w:p w:rsidR="00CB1BD7" w:rsidRPr="00CB1BD7" w:rsidRDefault="00CB1BD7" w:rsidP="00CB1BD7">
      <w:pPr>
        <w:pStyle w:val="ListBullet1"/>
        <w:rPr>
          <w:rFonts w:cs="Arial"/>
          <w:sz w:val="20"/>
        </w:rPr>
      </w:pPr>
      <w:r w:rsidRPr="00CB1BD7">
        <w:rPr>
          <w:rFonts w:cs="Arial"/>
          <w:color w:val="000000"/>
          <w:spacing w:val="0"/>
          <w:sz w:val="20"/>
        </w:rPr>
        <w:t xml:space="preserve">National Library of Australia’s </w:t>
      </w:r>
      <w:r w:rsidRPr="00CB1BD7">
        <w:rPr>
          <w:rFonts w:cs="Arial"/>
          <w:i/>
          <w:sz w:val="20"/>
        </w:rPr>
        <w:t>Collection digitisation policy</w:t>
      </w:r>
      <w:r w:rsidRPr="00CB1BD7">
        <w:rPr>
          <w:rFonts w:cs="Arial"/>
          <w:sz w:val="20"/>
        </w:rPr>
        <w:t xml:space="preserve">: </w:t>
      </w:r>
      <w:hyperlink r:id="rId12" w:history="1">
        <w:r w:rsidRPr="00CB1BD7">
          <w:rPr>
            <w:rStyle w:val="Hyperlink"/>
            <w:rFonts w:cs="Arial"/>
            <w:sz w:val="20"/>
          </w:rPr>
          <w:t>http://www.nla.gov.au/policy-and-planning/collection-digitisation-policy</w:t>
        </w:r>
      </w:hyperlink>
      <w:r w:rsidRPr="00CB1BD7">
        <w:rPr>
          <w:rFonts w:cs="Arial"/>
          <w:sz w:val="20"/>
        </w:rPr>
        <w:t xml:space="preserve">  and  </w:t>
      </w:r>
      <w:r w:rsidRPr="00CB1BD7">
        <w:rPr>
          <w:rFonts w:cs="Arial"/>
          <w:i/>
          <w:sz w:val="20"/>
        </w:rPr>
        <w:t>Digitisation guidelines</w:t>
      </w:r>
      <w:r w:rsidRPr="00CB1BD7">
        <w:rPr>
          <w:rFonts w:cs="Arial"/>
          <w:sz w:val="20"/>
        </w:rPr>
        <w:t xml:space="preserve">: </w:t>
      </w:r>
      <w:hyperlink r:id="rId13" w:history="1">
        <w:r w:rsidRPr="00CB1BD7">
          <w:rPr>
            <w:rStyle w:val="Hyperlink"/>
            <w:rFonts w:cs="Arial"/>
            <w:sz w:val="20"/>
          </w:rPr>
          <w:t>http://www.nla.gov.au/standards/digitisation-guidelines</w:t>
        </w:r>
      </w:hyperlink>
      <w:r w:rsidRPr="00CB1BD7">
        <w:rPr>
          <w:rFonts w:cs="Arial"/>
          <w:sz w:val="20"/>
        </w:rPr>
        <w:t xml:space="preserve"> </w:t>
      </w:r>
    </w:p>
    <w:p w:rsidR="00CB1BD7" w:rsidRPr="00CB1BD7" w:rsidRDefault="00CB1BD7" w:rsidP="00CB1BD7">
      <w:pPr>
        <w:pStyle w:val="ListBullet1"/>
        <w:rPr>
          <w:rFonts w:cs="Arial"/>
          <w:sz w:val="20"/>
        </w:rPr>
      </w:pPr>
      <w:r w:rsidRPr="00CB1BD7">
        <w:rPr>
          <w:rFonts w:cs="Arial"/>
          <w:sz w:val="20"/>
        </w:rPr>
        <w:t>NSLA’s</w:t>
      </w:r>
      <w:r w:rsidRPr="00CB1BD7">
        <w:rPr>
          <w:rFonts w:cs="Arial"/>
          <w:i/>
          <w:sz w:val="20"/>
        </w:rPr>
        <w:t xml:space="preserve"> Aspirational practices and standards for digitisation by interlibrary loan and document delivery services</w:t>
      </w:r>
      <w:r w:rsidRPr="00CB1BD7">
        <w:rPr>
          <w:rFonts w:cs="Arial"/>
          <w:sz w:val="20"/>
        </w:rPr>
        <w:t xml:space="preserve">: </w:t>
      </w:r>
      <w:hyperlink r:id="rId14" w:history="1">
        <w:r w:rsidRPr="00CB1BD7">
          <w:rPr>
            <w:rStyle w:val="Hyperlink"/>
            <w:rFonts w:cs="Arial"/>
            <w:sz w:val="20"/>
          </w:rPr>
          <w:t>http://www.nsla.org.au/publication/aspirational-practices-and-standards-digitisation-interlibrary-loan-and-document</w:t>
        </w:r>
      </w:hyperlink>
      <w:r w:rsidRPr="00CB1BD7">
        <w:rPr>
          <w:rFonts w:cs="Arial"/>
          <w:sz w:val="20"/>
        </w:rPr>
        <w:t xml:space="preserve"> </w:t>
      </w:r>
    </w:p>
    <w:p w:rsidR="00A71188" w:rsidRPr="00DD575D" w:rsidRDefault="00A71188" w:rsidP="00CB1BD7">
      <w:pPr>
        <w:pStyle w:val="BodyTextordinary"/>
        <w:ind w:right="736"/>
        <w:jc w:val="both"/>
        <w:rPr>
          <w:sz w:val="20"/>
        </w:rPr>
      </w:pPr>
    </w:p>
    <w:sectPr w:rsidR="00A71188" w:rsidRPr="00DD575D" w:rsidSect="001B121B">
      <w:headerReference w:type="default" r:id="rId15"/>
      <w:footerReference w:type="default" r:id="rId16"/>
      <w:footerReference w:type="first" r:id="rId17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2B" w:rsidRDefault="002F5B2B">
      <w:r>
        <w:separator/>
      </w:r>
    </w:p>
  </w:endnote>
  <w:endnote w:type="continuationSeparator" w:id="0">
    <w:p w:rsidR="002F5B2B" w:rsidRDefault="002F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1D" w:rsidRPr="00CB204E" w:rsidRDefault="0047141D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B50AE5">
      <w:rPr>
        <w:rFonts w:cs="Arial"/>
      </w:rPr>
      <w:t>6</w:t>
    </w:r>
    <w:r w:rsidR="00C52570" w:rsidRPr="00C52570">
      <w:rPr>
        <w:rFonts w:cs="Arial"/>
        <w:vertAlign w:val="superscript"/>
      </w:rPr>
      <w:t>th</w:t>
    </w:r>
    <w:r w:rsidR="00C52570">
      <w:rPr>
        <w:rFonts w:cs="Arial"/>
      </w:rPr>
      <w:t xml:space="preserve"> </w:t>
    </w:r>
    <w:r w:rsidRPr="00CB204E">
      <w:rPr>
        <w:rFonts w:cs="Arial"/>
      </w:rPr>
      <w:t>editio</w:t>
    </w:r>
    <w:r w:rsidR="00B50AE5">
      <w:rPr>
        <w:rFonts w:cs="Arial"/>
      </w:rPr>
      <w:t>n.  Library Council of NSW, 2015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B50AE5">
      <w:rPr>
        <w:rStyle w:val="PageNumber"/>
        <w:rFonts w:ascii="Arial" w:hAnsi="Arial" w:cs="Arial"/>
        <w:noProof/>
      </w:rPr>
      <w:t>5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5A" w:rsidRDefault="00866B5A" w:rsidP="00866B5A">
    <w:pPr>
      <w:pStyle w:val="Footer"/>
      <w:ind w:left="0"/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B50AE5">
      <w:rPr>
        <w:rFonts w:cs="Arial"/>
      </w:rPr>
      <w:t>6</w:t>
    </w:r>
    <w:r w:rsidR="00C52570" w:rsidRPr="00C52570">
      <w:rPr>
        <w:rFonts w:cs="Arial"/>
        <w:vertAlign w:val="superscript"/>
      </w:rPr>
      <w:t>th</w:t>
    </w:r>
    <w:r w:rsidR="00C52570">
      <w:rPr>
        <w:rFonts w:cs="Arial"/>
      </w:rPr>
      <w:t xml:space="preserve"> e</w:t>
    </w:r>
    <w:r w:rsidRPr="00CB204E">
      <w:rPr>
        <w:rFonts w:cs="Arial"/>
      </w:rPr>
      <w:t>ditio</w:t>
    </w:r>
    <w:r w:rsidR="00C52570">
      <w:rPr>
        <w:rFonts w:cs="Arial"/>
      </w:rPr>
      <w:t>n.  Library Council of NSW, 201</w:t>
    </w:r>
    <w:r w:rsidR="00B50AE5">
      <w:rPr>
        <w:rFonts w:cs="Aria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2B" w:rsidRDefault="002F5B2B">
      <w:r>
        <w:separator/>
      </w:r>
    </w:p>
  </w:footnote>
  <w:footnote w:type="continuationSeparator" w:id="0">
    <w:p w:rsidR="002F5B2B" w:rsidRDefault="002F5B2B">
      <w:r>
        <w:continuationSeparator/>
      </w:r>
    </w:p>
  </w:footnote>
  <w:footnote w:id="1">
    <w:p w:rsidR="0047141D" w:rsidRDefault="0047141D" w:rsidP="00F7764B">
      <w:pPr>
        <w:pStyle w:val="FootnoteText"/>
      </w:pPr>
      <w:r>
        <w:rPr>
          <w:rStyle w:val="FootnoteReference"/>
        </w:rPr>
        <w:footnoteRef/>
      </w:r>
      <w:r>
        <w:t xml:space="preserve"> In relation to measuring website usage there are, unfortunately, no widely agreed metrics. However, Google Analytics, a free downloadable software application appears to be emerging as a de facto standard for both government and business.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1D" w:rsidRDefault="0047141D" w:rsidP="001B121B">
    <w:pPr>
      <w:pStyle w:val="Header"/>
      <w:jc w:val="center"/>
    </w:pPr>
    <w:r>
      <w:t xml:space="preserve">G12.  </w:t>
    </w:r>
    <w:r w:rsidRPr="006B3047">
      <w:t>Information Technology</w:t>
    </w:r>
    <w:r>
      <w:t xml:space="preserve"> Worksheet</w:t>
    </w:r>
  </w:p>
  <w:p w:rsidR="0047141D" w:rsidRDefault="0047141D" w:rsidP="001B12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4E5D1B99"/>
    <w:multiLevelType w:val="hybridMultilevel"/>
    <w:tmpl w:val="494A0210"/>
    <w:lvl w:ilvl="0" w:tplc="A150003C">
      <w:start w:val="1"/>
      <w:numFmt w:val="bullet"/>
      <w:pStyle w:val="ListBullet1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5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6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8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0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2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3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6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7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9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4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9"/>
  </w:num>
  <w:num w:numId="7">
    <w:abstractNumId w:val="14"/>
  </w:num>
  <w:num w:numId="8">
    <w:abstractNumId w:val="34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5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7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15"/>
  </w:num>
  <w:num w:numId="21">
    <w:abstractNumId w:val="40"/>
  </w:num>
  <w:num w:numId="22">
    <w:abstractNumId w:val="6"/>
  </w:num>
  <w:num w:numId="23">
    <w:abstractNumId w:val="10"/>
  </w:num>
  <w:num w:numId="24">
    <w:abstractNumId w:val="18"/>
  </w:num>
  <w:num w:numId="25">
    <w:abstractNumId w:val="29"/>
  </w:num>
  <w:num w:numId="26">
    <w:abstractNumId w:val="24"/>
  </w:num>
  <w:num w:numId="27">
    <w:abstractNumId w:val="21"/>
  </w:num>
  <w:num w:numId="28">
    <w:abstractNumId w:val="44"/>
  </w:num>
  <w:num w:numId="29">
    <w:abstractNumId w:val="33"/>
  </w:num>
  <w:num w:numId="30">
    <w:abstractNumId w:val="38"/>
  </w:num>
  <w:num w:numId="31">
    <w:abstractNumId w:val="28"/>
  </w:num>
  <w:num w:numId="32">
    <w:abstractNumId w:val="37"/>
  </w:num>
  <w:num w:numId="33">
    <w:abstractNumId w:val="11"/>
  </w:num>
  <w:num w:numId="34">
    <w:abstractNumId w:val="22"/>
  </w:num>
  <w:num w:numId="35">
    <w:abstractNumId w:val="17"/>
  </w:num>
  <w:num w:numId="36">
    <w:abstractNumId w:val="42"/>
  </w:num>
  <w:num w:numId="37">
    <w:abstractNumId w:val="3"/>
  </w:num>
  <w:num w:numId="38">
    <w:abstractNumId w:val="31"/>
  </w:num>
  <w:num w:numId="39">
    <w:abstractNumId w:val="4"/>
  </w:num>
  <w:num w:numId="40">
    <w:abstractNumId w:val="5"/>
  </w:num>
  <w:num w:numId="41">
    <w:abstractNumId w:val="30"/>
  </w:num>
  <w:num w:numId="42">
    <w:abstractNumId w:val="32"/>
  </w:num>
  <w:num w:numId="43">
    <w:abstractNumId w:val="20"/>
  </w:num>
  <w:num w:numId="44">
    <w:abstractNumId w:val="16"/>
  </w:num>
  <w:num w:numId="45">
    <w:abstractNumId w:val="43"/>
  </w:num>
  <w:num w:numId="46">
    <w:abstractNumId w:val="41"/>
  </w:num>
  <w:num w:numId="47">
    <w:abstractNumId w:val="12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21B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C7DDB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0DC1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836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5B2B"/>
    <w:rsid w:val="002F65F7"/>
    <w:rsid w:val="002F7424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0C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0AFB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3F1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39D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41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656A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0DC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2DF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0E4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C6DC2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30B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4A3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5A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04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0F2D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7EF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2865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2DF6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2E91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24D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0AE5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6679"/>
    <w:rsid w:val="00B96805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47DEE"/>
    <w:rsid w:val="00C50701"/>
    <w:rsid w:val="00C5112A"/>
    <w:rsid w:val="00C52570"/>
    <w:rsid w:val="00C52660"/>
    <w:rsid w:val="00C52794"/>
    <w:rsid w:val="00C530D5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6F3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1BD7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2AA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575D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5CF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47C6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7764B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DF60FD-FF15-4266-BF4A-FD719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04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967804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967804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967804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967804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967804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967804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967804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967804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967804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96780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967804"/>
  </w:style>
  <w:style w:type="paragraph" w:customStyle="1" w:styleId="Main">
    <w:name w:val="Main"/>
    <w:rsid w:val="00967804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967804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967804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967804"/>
    <w:pPr>
      <w:ind w:left="1440" w:hanging="360"/>
    </w:pPr>
  </w:style>
  <w:style w:type="paragraph" w:styleId="ListNumber">
    <w:name w:val="List Number"/>
    <w:basedOn w:val="List"/>
    <w:semiHidden/>
    <w:rsid w:val="00967804"/>
    <w:pPr>
      <w:numPr>
        <w:numId w:val="11"/>
      </w:numPr>
    </w:pPr>
  </w:style>
  <w:style w:type="paragraph" w:customStyle="1" w:styleId="Default">
    <w:name w:val="Default"/>
    <w:rsid w:val="00967804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967804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967804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967804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967804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967804"/>
    <w:rPr>
      <w:caps w:val="0"/>
      <w:sz w:val="18"/>
      <w:szCs w:val="15"/>
    </w:rPr>
  </w:style>
  <w:style w:type="paragraph" w:styleId="Footer">
    <w:name w:val="footer"/>
    <w:basedOn w:val="HeaderBase"/>
    <w:semiHidden/>
    <w:rsid w:val="00967804"/>
    <w:rPr>
      <w:caps w:val="0"/>
      <w:sz w:val="18"/>
      <w:szCs w:val="18"/>
    </w:rPr>
  </w:style>
  <w:style w:type="character" w:styleId="PageNumber">
    <w:name w:val="page number"/>
    <w:semiHidden/>
    <w:rsid w:val="00967804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96780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967804"/>
    <w:pPr>
      <w:ind w:left="1440"/>
    </w:pPr>
  </w:style>
  <w:style w:type="paragraph" w:customStyle="1" w:styleId="BodyTextKeep">
    <w:name w:val="Body Text Keep"/>
    <w:basedOn w:val="BodyText"/>
    <w:rsid w:val="00967804"/>
    <w:pPr>
      <w:keepNext/>
    </w:pPr>
  </w:style>
  <w:style w:type="paragraph" w:customStyle="1" w:styleId="Picture">
    <w:name w:val="Picture"/>
    <w:basedOn w:val="Normal"/>
    <w:next w:val="Caption"/>
    <w:rsid w:val="00967804"/>
    <w:pPr>
      <w:keepNext/>
    </w:pPr>
  </w:style>
  <w:style w:type="paragraph" w:styleId="Caption">
    <w:name w:val="caption"/>
    <w:basedOn w:val="Picture"/>
    <w:next w:val="BodyText"/>
    <w:qFormat/>
    <w:rsid w:val="00967804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967804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967804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967804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967804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967804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967804"/>
  </w:style>
  <w:style w:type="paragraph" w:customStyle="1" w:styleId="CompanyName">
    <w:name w:val="Company Name"/>
    <w:basedOn w:val="Normal"/>
    <w:rsid w:val="00967804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967804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967804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967804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967804"/>
  </w:style>
  <w:style w:type="paragraph" w:customStyle="1" w:styleId="TableText0">
    <w:name w:val="Table Text"/>
    <w:basedOn w:val="Normal"/>
    <w:rsid w:val="00967804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967804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967804"/>
  </w:style>
  <w:style w:type="character" w:styleId="Emphasis">
    <w:name w:val="Emphasis"/>
    <w:qFormat/>
    <w:rsid w:val="00967804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967804"/>
    <w:rPr>
      <w:vertAlign w:val="superscript"/>
    </w:rPr>
  </w:style>
  <w:style w:type="paragraph" w:styleId="EndnoteText">
    <w:name w:val="endnote text"/>
    <w:basedOn w:val="FootnoteBase"/>
    <w:semiHidden/>
    <w:rsid w:val="00967804"/>
  </w:style>
  <w:style w:type="paragraph" w:customStyle="1" w:styleId="HeaderBase">
    <w:name w:val="Header Base"/>
    <w:basedOn w:val="Normal"/>
    <w:rsid w:val="00967804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967804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967804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967804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967804"/>
    <w:rPr>
      <w:vertAlign w:val="superscript"/>
    </w:rPr>
  </w:style>
  <w:style w:type="paragraph" w:styleId="FootnoteText">
    <w:name w:val="footnote text"/>
    <w:basedOn w:val="FootnoteBase"/>
    <w:semiHidden/>
    <w:rsid w:val="00967804"/>
    <w:pPr>
      <w:spacing w:after="60"/>
      <w:ind w:left="1077"/>
    </w:pPr>
  </w:style>
  <w:style w:type="paragraph" w:customStyle="1" w:styleId="HeaderEven">
    <w:name w:val="Header Even"/>
    <w:basedOn w:val="Header"/>
    <w:rsid w:val="00967804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967804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967804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967804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967804"/>
  </w:style>
  <w:style w:type="paragraph" w:styleId="Index2">
    <w:name w:val="index 2"/>
    <w:basedOn w:val="IndexBase"/>
    <w:autoRedefine/>
    <w:semiHidden/>
    <w:rsid w:val="00967804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967804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967804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967804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967804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967804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967804"/>
    <w:rPr>
      <w:sz w:val="18"/>
    </w:rPr>
  </w:style>
  <w:style w:type="paragraph" w:styleId="List2">
    <w:name w:val="List 2"/>
    <w:basedOn w:val="List"/>
    <w:semiHidden/>
    <w:rsid w:val="00967804"/>
    <w:pPr>
      <w:ind w:left="1800"/>
    </w:pPr>
  </w:style>
  <w:style w:type="paragraph" w:styleId="List3">
    <w:name w:val="List 3"/>
    <w:basedOn w:val="List"/>
    <w:semiHidden/>
    <w:rsid w:val="00967804"/>
    <w:pPr>
      <w:ind w:left="2160"/>
    </w:pPr>
  </w:style>
  <w:style w:type="paragraph" w:styleId="List4">
    <w:name w:val="List 4"/>
    <w:basedOn w:val="List"/>
    <w:semiHidden/>
    <w:rsid w:val="00967804"/>
    <w:pPr>
      <w:ind w:left="2520"/>
    </w:pPr>
  </w:style>
  <w:style w:type="paragraph" w:styleId="List5">
    <w:name w:val="List 5"/>
    <w:basedOn w:val="List"/>
    <w:semiHidden/>
    <w:rsid w:val="00967804"/>
    <w:pPr>
      <w:ind w:left="2880"/>
    </w:pPr>
  </w:style>
  <w:style w:type="paragraph" w:styleId="ListBullet2">
    <w:name w:val="List Bullet 2"/>
    <w:basedOn w:val="ListBullet"/>
    <w:autoRedefine/>
    <w:semiHidden/>
    <w:rsid w:val="00967804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967804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967804"/>
    <w:pPr>
      <w:ind w:left="2520"/>
    </w:pPr>
  </w:style>
  <w:style w:type="paragraph" w:styleId="ListBullet5">
    <w:name w:val="List Bullet 5"/>
    <w:basedOn w:val="ListBullet"/>
    <w:autoRedefine/>
    <w:semiHidden/>
    <w:rsid w:val="00967804"/>
    <w:pPr>
      <w:ind w:left="2880"/>
    </w:pPr>
  </w:style>
  <w:style w:type="paragraph" w:styleId="ListContinue">
    <w:name w:val="List Continue"/>
    <w:basedOn w:val="List"/>
    <w:semiHidden/>
    <w:rsid w:val="00967804"/>
    <w:pPr>
      <w:ind w:firstLine="0"/>
    </w:pPr>
  </w:style>
  <w:style w:type="paragraph" w:styleId="ListContinue2">
    <w:name w:val="List Continue 2"/>
    <w:basedOn w:val="ListContinue"/>
    <w:semiHidden/>
    <w:rsid w:val="00967804"/>
    <w:pPr>
      <w:ind w:left="2160"/>
    </w:pPr>
  </w:style>
  <w:style w:type="paragraph" w:styleId="ListContinue3">
    <w:name w:val="List Continue 3"/>
    <w:basedOn w:val="ListContinue"/>
    <w:semiHidden/>
    <w:rsid w:val="00967804"/>
    <w:pPr>
      <w:ind w:left="2520"/>
    </w:pPr>
  </w:style>
  <w:style w:type="paragraph" w:styleId="ListContinue4">
    <w:name w:val="List Continue 4"/>
    <w:basedOn w:val="ListContinue"/>
    <w:semiHidden/>
    <w:rsid w:val="00967804"/>
    <w:pPr>
      <w:ind w:left="2880"/>
    </w:pPr>
  </w:style>
  <w:style w:type="paragraph" w:styleId="ListContinue5">
    <w:name w:val="List Continue 5"/>
    <w:basedOn w:val="ListContinue"/>
    <w:semiHidden/>
    <w:rsid w:val="00967804"/>
    <w:pPr>
      <w:ind w:left="3240"/>
    </w:pPr>
  </w:style>
  <w:style w:type="paragraph" w:styleId="ListNumber2">
    <w:name w:val="List Number 2"/>
    <w:basedOn w:val="ListNumber"/>
    <w:semiHidden/>
    <w:rsid w:val="00967804"/>
    <w:pPr>
      <w:ind w:left="1800"/>
    </w:pPr>
  </w:style>
  <w:style w:type="paragraph" w:styleId="ListNumber3">
    <w:name w:val="List Number 3"/>
    <w:basedOn w:val="ListNumber"/>
    <w:semiHidden/>
    <w:rsid w:val="00967804"/>
    <w:pPr>
      <w:ind w:left="2160"/>
    </w:pPr>
  </w:style>
  <w:style w:type="paragraph" w:styleId="ListNumber4">
    <w:name w:val="List Number 4"/>
    <w:basedOn w:val="ListNumber"/>
    <w:semiHidden/>
    <w:rsid w:val="00967804"/>
    <w:pPr>
      <w:ind w:left="2520"/>
    </w:pPr>
  </w:style>
  <w:style w:type="paragraph" w:styleId="ListNumber5">
    <w:name w:val="List Number 5"/>
    <w:basedOn w:val="ListNumber"/>
    <w:semiHidden/>
    <w:rsid w:val="00967804"/>
    <w:pPr>
      <w:ind w:left="2880"/>
    </w:pPr>
  </w:style>
  <w:style w:type="paragraph" w:customStyle="1" w:styleId="TableHeader">
    <w:name w:val="Table Header"/>
    <w:basedOn w:val="Normal"/>
    <w:rsid w:val="00967804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967804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967804"/>
    <w:pPr>
      <w:ind w:left="1440"/>
    </w:pPr>
  </w:style>
  <w:style w:type="paragraph" w:customStyle="1" w:styleId="PartSubtitle">
    <w:name w:val="Part Subtitle"/>
    <w:basedOn w:val="Normal"/>
    <w:next w:val="BodyText"/>
    <w:rsid w:val="00967804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967804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967804"/>
    <w:pPr>
      <w:ind w:left="119"/>
    </w:pPr>
  </w:style>
  <w:style w:type="paragraph" w:customStyle="1" w:styleId="SectionLabel">
    <w:name w:val="Section Label"/>
    <w:basedOn w:val="HeadingBase"/>
    <w:next w:val="BodyText"/>
    <w:rsid w:val="00967804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967804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967804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967804"/>
    <w:rPr>
      <w:b/>
      <w:vertAlign w:val="superscript"/>
    </w:rPr>
  </w:style>
  <w:style w:type="paragraph" w:styleId="TableofAuthorities">
    <w:name w:val="table of authorities"/>
    <w:basedOn w:val="Normal"/>
    <w:semiHidden/>
    <w:rsid w:val="00967804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967804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967804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967804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967804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967804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967804"/>
    <w:pPr>
      <w:ind w:left="360"/>
    </w:pPr>
  </w:style>
  <w:style w:type="paragraph" w:styleId="TOC4">
    <w:name w:val="toc 4"/>
    <w:basedOn w:val="TOCBase"/>
    <w:autoRedefine/>
    <w:semiHidden/>
    <w:rsid w:val="00967804"/>
    <w:pPr>
      <w:ind w:left="360"/>
    </w:pPr>
  </w:style>
  <w:style w:type="paragraph" w:styleId="TOC5">
    <w:name w:val="toc 5"/>
    <w:basedOn w:val="TOCBase"/>
    <w:autoRedefine/>
    <w:semiHidden/>
    <w:rsid w:val="00967804"/>
    <w:pPr>
      <w:ind w:left="360"/>
    </w:pPr>
  </w:style>
  <w:style w:type="paragraph" w:styleId="BalloonText">
    <w:name w:val="Balloon Text"/>
    <w:basedOn w:val="Normal"/>
    <w:semiHidden/>
    <w:rsid w:val="00967804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967804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967804"/>
    <w:rPr>
      <w:color w:val="0000FF"/>
      <w:u w:val="single"/>
    </w:rPr>
  </w:style>
  <w:style w:type="character" w:styleId="Strong">
    <w:name w:val="Strong"/>
    <w:qFormat/>
    <w:rsid w:val="00967804"/>
    <w:rPr>
      <w:b/>
    </w:rPr>
  </w:style>
  <w:style w:type="character" w:customStyle="1" w:styleId="BodyTextChar">
    <w:name w:val="Body Text Char"/>
    <w:rsid w:val="00967804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967804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967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967804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967804"/>
    <w:rPr>
      <w:color w:val="800080"/>
      <w:u w:val="single"/>
    </w:rPr>
  </w:style>
  <w:style w:type="paragraph" w:styleId="PlainText">
    <w:name w:val="Plain Text"/>
    <w:basedOn w:val="Normal"/>
    <w:semiHidden/>
    <w:rsid w:val="00967804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967804"/>
  </w:style>
  <w:style w:type="paragraph" w:customStyle="1" w:styleId="style10">
    <w:name w:val="style1"/>
    <w:basedOn w:val="Normal"/>
    <w:rsid w:val="00967804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967804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967804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967804"/>
  </w:style>
  <w:style w:type="character" w:customStyle="1" w:styleId="BodyTextChar1">
    <w:name w:val="Body Text Char1"/>
    <w:link w:val="BodyText"/>
    <w:rsid w:val="00967804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967804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967804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967804"/>
    <w:pPr>
      <w:numPr>
        <w:numId w:val="14"/>
      </w:numPr>
    </w:pPr>
  </w:style>
  <w:style w:type="paragraph" w:styleId="HTMLPreformatted">
    <w:name w:val="HTML Preformatted"/>
    <w:basedOn w:val="Normal"/>
    <w:rsid w:val="00967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967804"/>
    <w:pPr>
      <w:ind w:left="0"/>
      <w:jc w:val="both"/>
    </w:pPr>
  </w:style>
  <w:style w:type="character" w:customStyle="1" w:styleId="CharChar1">
    <w:name w:val=" Char Char1"/>
    <w:rsid w:val="00967804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967804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967804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967804"/>
    <w:pPr>
      <w:ind w:left="0"/>
    </w:pPr>
  </w:style>
  <w:style w:type="paragraph" w:customStyle="1" w:styleId="Refs">
    <w:name w:val="Refs"/>
    <w:basedOn w:val="Bodynormal"/>
    <w:rsid w:val="00967804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967804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967804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967804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967804"/>
  </w:style>
  <w:style w:type="paragraph" w:styleId="DocumentMap">
    <w:name w:val="Document Map"/>
    <w:basedOn w:val="Normal"/>
    <w:semiHidden/>
    <w:rsid w:val="00967804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F7764B"/>
    <w:rPr>
      <w:rFonts w:ascii="Arial" w:hAnsi="Arial"/>
      <w:spacing w:val="-5"/>
      <w:sz w:val="22"/>
      <w:lang w:val="en-AU" w:eastAsia="en-AU" w:bidi="ar-SA"/>
    </w:rPr>
  </w:style>
  <w:style w:type="character" w:customStyle="1" w:styleId="Heading2Char">
    <w:name w:val="Heading 2 Char"/>
    <w:link w:val="Heading2"/>
    <w:rsid w:val="00CB1BD7"/>
    <w:rPr>
      <w:rFonts w:ascii="Arial Black" w:hAnsi="Arial Black"/>
      <w:spacing w:val="-15"/>
      <w:kern w:val="28"/>
      <w:sz w:val="22"/>
    </w:rPr>
  </w:style>
  <w:style w:type="paragraph" w:customStyle="1" w:styleId="ListBullet1">
    <w:name w:val="List Bullet1"/>
    <w:basedOn w:val="BodyTextordinary"/>
    <w:qFormat/>
    <w:rsid w:val="00CB1BD7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.nsw.gov.au/services/public_libraries/docs/Internet_Guidelines_2011.pdf" TargetMode="External"/><Relationship Id="rId13" Type="http://schemas.openxmlformats.org/officeDocument/2006/relationships/hyperlink" Target="http://www.nla.gov.au/standards/digitisation-guidelin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.nsw.gov.au/services/public_libraries/legislation_policies_guidelines/docs/accesstoinformation2007.pdf" TargetMode="External"/><Relationship Id="rId12" Type="http://schemas.openxmlformats.org/officeDocument/2006/relationships/hyperlink" Target="http://www.nla.gov.au/policy-and-planning/collection-digitisation-polic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.nsw.gov.au/services/public_libraries/digitisation/digital_practice_guidelines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ebguide.gov.au/accessibility-usability/accessibili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umanrights.gov.au/world-wide-web-access-disability-discrimination-act-advisory-notes-ver-40-2010" TargetMode="External"/><Relationship Id="rId14" Type="http://schemas.openxmlformats.org/officeDocument/2006/relationships/hyperlink" Target="http://www.nsla.org.au/publication/aspirational-practices-and-standards-digitisation-interlibrary-loan-and-docu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2</TotalTime>
  <Pages>5</Pages>
  <Words>1128</Words>
  <Characters>9580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10687</CharactersWithSpaces>
  <SharedDoc>false</SharedDoc>
  <HLinks>
    <vt:vector size="48" baseType="variant">
      <vt:variant>
        <vt:i4>6422638</vt:i4>
      </vt:variant>
      <vt:variant>
        <vt:i4>210</vt:i4>
      </vt:variant>
      <vt:variant>
        <vt:i4>0</vt:i4>
      </vt:variant>
      <vt:variant>
        <vt:i4>5</vt:i4>
      </vt:variant>
      <vt:variant>
        <vt:lpwstr>http://www.nsla.org.au/publication/aspirational-practices-and-standards-digitisation-interlibrary-loan-and-document</vt:lpwstr>
      </vt:variant>
      <vt:variant>
        <vt:lpwstr/>
      </vt:variant>
      <vt:variant>
        <vt:i4>2293872</vt:i4>
      </vt:variant>
      <vt:variant>
        <vt:i4>207</vt:i4>
      </vt:variant>
      <vt:variant>
        <vt:i4>0</vt:i4>
      </vt:variant>
      <vt:variant>
        <vt:i4>5</vt:i4>
      </vt:variant>
      <vt:variant>
        <vt:lpwstr>http://www.nla.gov.au/standards/digitisation-guidelines</vt:lpwstr>
      </vt:variant>
      <vt:variant>
        <vt:lpwstr/>
      </vt:variant>
      <vt:variant>
        <vt:i4>1376279</vt:i4>
      </vt:variant>
      <vt:variant>
        <vt:i4>204</vt:i4>
      </vt:variant>
      <vt:variant>
        <vt:i4>0</vt:i4>
      </vt:variant>
      <vt:variant>
        <vt:i4>5</vt:i4>
      </vt:variant>
      <vt:variant>
        <vt:lpwstr>http://www.nla.gov.au/policy-and-planning/collection-digitisation-policy</vt:lpwstr>
      </vt:variant>
      <vt:variant>
        <vt:lpwstr/>
      </vt:variant>
      <vt:variant>
        <vt:i4>5505059</vt:i4>
      </vt:variant>
      <vt:variant>
        <vt:i4>201</vt:i4>
      </vt:variant>
      <vt:variant>
        <vt:i4>0</vt:i4>
      </vt:variant>
      <vt:variant>
        <vt:i4>5</vt:i4>
      </vt:variant>
      <vt:variant>
        <vt:lpwstr>http://www.sl.nsw.gov.au/services/public_libraries/digitisation/digital_practice_guidelines/index.html</vt:lpwstr>
      </vt:variant>
      <vt:variant>
        <vt:lpwstr/>
      </vt:variant>
      <vt:variant>
        <vt:i4>5767251</vt:i4>
      </vt:variant>
      <vt:variant>
        <vt:i4>198</vt:i4>
      </vt:variant>
      <vt:variant>
        <vt:i4>0</vt:i4>
      </vt:variant>
      <vt:variant>
        <vt:i4>5</vt:i4>
      </vt:variant>
      <vt:variant>
        <vt:lpwstr>http://webguide.gov.au/accessibility-usability/accessibility/</vt:lpwstr>
      </vt:variant>
      <vt:variant>
        <vt:lpwstr/>
      </vt:variant>
      <vt:variant>
        <vt:i4>1769565</vt:i4>
      </vt:variant>
      <vt:variant>
        <vt:i4>195</vt:i4>
      </vt:variant>
      <vt:variant>
        <vt:i4>0</vt:i4>
      </vt:variant>
      <vt:variant>
        <vt:i4>5</vt:i4>
      </vt:variant>
      <vt:variant>
        <vt:lpwstr>https://www.humanrights.gov.au/world-wide-web-access-disability-discrimination-act-advisory-notes-ver-40-2010</vt:lpwstr>
      </vt:variant>
      <vt:variant>
        <vt:lpwstr/>
      </vt:variant>
      <vt:variant>
        <vt:i4>2359326</vt:i4>
      </vt:variant>
      <vt:variant>
        <vt:i4>192</vt:i4>
      </vt:variant>
      <vt:variant>
        <vt:i4>0</vt:i4>
      </vt:variant>
      <vt:variant>
        <vt:i4>5</vt:i4>
      </vt:variant>
      <vt:variant>
        <vt:lpwstr>http://www.sl.nsw.gov.au/services/public_libraries/docs/Internet_Guidelines_2011.pdf</vt:lpwstr>
      </vt:variant>
      <vt:variant>
        <vt:lpwstr/>
      </vt:variant>
      <vt:variant>
        <vt:i4>262267</vt:i4>
      </vt:variant>
      <vt:variant>
        <vt:i4>189</vt:i4>
      </vt:variant>
      <vt:variant>
        <vt:i4>0</vt:i4>
      </vt:variant>
      <vt:variant>
        <vt:i4>5</vt:i4>
      </vt:variant>
      <vt:variant>
        <vt:lpwstr>http://www.sl.nsw.gov.au/services/public_libraries/legislation_policies_guidelines/docs/accesstoinformation2007.pdf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G12 Information technology worksheet</dc:subject>
  <dc:creator>State Library NSW</dc:creator>
  <cp:keywords>guidelines, library information technology worksheet</cp:keywords>
  <dc:description/>
  <cp:lastModifiedBy>Mylee Joseph</cp:lastModifiedBy>
  <cp:revision>3</cp:revision>
  <dcterms:created xsi:type="dcterms:W3CDTF">2015-11-04T01:05:00Z</dcterms:created>
  <dcterms:modified xsi:type="dcterms:W3CDTF">2015-11-04T01:09:00Z</dcterms:modified>
  <cp:contentStatus/>
</cp:coreProperties>
</file>