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821"/>
        <w:tblW w:w="0" w:type="auto"/>
        <w:tblLook w:val="04A0" w:firstRow="1" w:lastRow="0" w:firstColumn="1" w:lastColumn="0" w:noHBand="0" w:noVBand="1"/>
      </w:tblPr>
      <w:tblGrid>
        <w:gridCol w:w="2263"/>
        <w:gridCol w:w="8500"/>
      </w:tblGrid>
      <w:tr w:rsidR="003D0A3C" w:rsidTr="009750BD">
        <w:trPr>
          <w:trHeight w:val="983"/>
        </w:trPr>
        <w:tc>
          <w:tcPr>
            <w:tcW w:w="10763" w:type="dxa"/>
            <w:gridSpan w:val="2"/>
            <w:tcBorders>
              <w:bottom w:val="single" w:sz="4" w:space="0" w:color="auto"/>
            </w:tcBorders>
            <w:vAlign w:val="center"/>
          </w:tcPr>
          <w:p w:rsidR="003D0A3C" w:rsidRPr="008B06B4" w:rsidRDefault="00B4241D" w:rsidP="009750BD">
            <w:pPr>
              <w:jc w:val="center"/>
              <w:rPr>
                <w:b/>
                <w:sz w:val="40"/>
                <w:szCs w:val="40"/>
              </w:rPr>
            </w:pPr>
            <w:r>
              <w:rPr>
                <w:b/>
                <w:sz w:val="40"/>
                <w:szCs w:val="40"/>
              </w:rPr>
              <w:t xml:space="preserve">Public Libraries Consultative Committee </w:t>
            </w:r>
          </w:p>
          <w:p w:rsidR="003D0A3C" w:rsidRDefault="00EA6B20" w:rsidP="00EA6B20">
            <w:pPr>
              <w:jc w:val="center"/>
            </w:pPr>
            <w:bookmarkStart w:id="0" w:name="_GoBack"/>
            <w:bookmarkEnd w:id="0"/>
            <w:r>
              <w:rPr>
                <w:b/>
                <w:sz w:val="28"/>
                <w:szCs w:val="28"/>
              </w:rPr>
              <w:t>M</w:t>
            </w:r>
            <w:r w:rsidR="007558BB">
              <w:rPr>
                <w:b/>
                <w:sz w:val="28"/>
                <w:szCs w:val="28"/>
              </w:rPr>
              <w:t xml:space="preserve">inutes of the </w:t>
            </w:r>
            <w:r w:rsidR="00CB401C">
              <w:rPr>
                <w:b/>
                <w:sz w:val="28"/>
                <w:szCs w:val="28"/>
              </w:rPr>
              <w:t>80</w:t>
            </w:r>
            <w:r w:rsidR="00B4241D">
              <w:rPr>
                <w:b/>
                <w:sz w:val="28"/>
                <w:szCs w:val="28"/>
              </w:rPr>
              <w:t>th</w:t>
            </w:r>
            <w:r w:rsidR="007558BB">
              <w:rPr>
                <w:b/>
                <w:sz w:val="28"/>
                <w:szCs w:val="28"/>
              </w:rPr>
              <w:t xml:space="preserve"> meeting </w:t>
            </w:r>
          </w:p>
        </w:tc>
      </w:tr>
      <w:tr w:rsidR="003D0A3C" w:rsidRPr="008B06B4" w:rsidTr="009750BD">
        <w:trPr>
          <w:trHeight w:val="420"/>
        </w:trPr>
        <w:tc>
          <w:tcPr>
            <w:tcW w:w="2263" w:type="dxa"/>
            <w:shd w:val="clear" w:color="auto" w:fill="808080" w:themeFill="background1" w:themeFillShade="80"/>
            <w:vAlign w:val="center"/>
          </w:tcPr>
          <w:p w:rsidR="003D0A3C" w:rsidRPr="008B06B4" w:rsidRDefault="003D0A3C" w:rsidP="009750BD">
            <w:pPr>
              <w:rPr>
                <w:b/>
                <w:color w:val="FFFFFF" w:themeColor="background1"/>
              </w:rPr>
            </w:pPr>
            <w:r w:rsidRPr="008B06B4">
              <w:rPr>
                <w:b/>
                <w:color w:val="FFFFFF" w:themeColor="background1"/>
              </w:rPr>
              <w:t>Date</w:t>
            </w:r>
            <w:r w:rsidR="00156E43">
              <w:rPr>
                <w:b/>
                <w:color w:val="FFFFFF" w:themeColor="background1"/>
              </w:rPr>
              <w:t xml:space="preserve"> and time</w:t>
            </w:r>
          </w:p>
        </w:tc>
        <w:tc>
          <w:tcPr>
            <w:tcW w:w="8500" w:type="dxa"/>
            <w:shd w:val="clear" w:color="auto" w:fill="808080" w:themeFill="background1" w:themeFillShade="80"/>
            <w:vAlign w:val="center"/>
          </w:tcPr>
          <w:p w:rsidR="003D0A3C" w:rsidRPr="008B06B4" w:rsidRDefault="00B4241D" w:rsidP="00CB401C">
            <w:pPr>
              <w:rPr>
                <w:color w:val="FFFFFF" w:themeColor="background1"/>
              </w:rPr>
            </w:pPr>
            <w:r>
              <w:rPr>
                <w:color w:val="FFFFFF" w:themeColor="background1"/>
              </w:rPr>
              <w:t xml:space="preserve">Monday </w:t>
            </w:r>
            <w:r w:rsidR="00CB401C">
              <w:rPr>
                <w:color w:val="FFFFFF" w:themeColor="background1"/>
              </w:rPr>
              <w:t xml:space="preserve"> 25 July</w:t>
            </w:r>
            <w:r w:rsidR="007558BB">
              <w:rPr>
                <w:color w:val="FFFFFF" w:themeColor="background1"/>
              </w:rPr>
              <w:t xml:space="preserve"> 2016</w:t>
            </w:r>
            <w:r w:rsidR="00156E43">
              <w:rPr>
                <w:color w:val="FFFFFF" w:themeColor="background1"/>
              </w:rPr>
              <w:t>,  11am to 1pm</w:t>
            </w:r>
          </w:p>
        </w:tc>
      </w:tr>
      <w:tr w:rsidR="003D0A3C" w:rsidTr="009750BD">
        <w:trPr>
          <w:trHeight w:val="394"/>
        </w:trPr>
        <w:tc>
          <w:tcPr>
            <w:tcW w:w="2263" w:type="dxa"/>
            <w:shd w:val="clear" w:color="auto" w:fill="808080" w:themeFill="background1" w:themeFillShade="80"/>
            <w:vAlign w:val="center"/>
          </w:tcPr>
          <w:p w:rsidR="003D0A3C" w:rsidRPr="008B06B4" w:rsidRDefault="003D0A3C" w:rsidP="009750BD">
            <w:pPr>
              <w:rPr>
                <w:b/>
                <w:color w:val="FFFFFF" w:themeColor="background1"/>
              </w:rPr>
            </w:pPr>
            <w:r w:rsidRPr="008B06B4">
              <w:rPr>
                <w:b/>
                <w:color w:val="FFFFFF" w:themeColor="background1"/>
              </w:rPr>
              <w:t>Location</w:t>
            </w:r>
          </w:p>
        </w:tc>
        <w:tc>
          <w:tcPr>
            <w:tcW w:w="8500" w:type="dxa"/>
            <w:shd w:val="clear" w:color="auto" w:fill="808080" w:themeFill="background1" w:themeFillShade="80"/>
            <w:vAlign w:val="center"/>
          </w:tcPr>
          <w:p w:rsidR="003D0A3C" w:rsidRPr="008B06B4" w:rsidRDefault="00CB401C" w:rsidP="00BB0687">
            <w:pPr>
              <w:rPr>
                <w:color w:val="FFFFFF" w:themeColor="background1"/>
              </w:rPr>
            </w:pPr>
            <w:r>
              <w:rPr>
                <w:color w:val="FFFFFF" w:themeColor="background1"/>
              </w:rPr>
              <w:t>Waverley Library</w:t>
            </w:r>
            <w:r w:rsidR="00BB0687">
              <w:rPr>
                <w:color w:val="FFFFFF" w:themeColor="background1"/>
              </w:rPr>
              <w:t xml:space="preserve"> </w:t>
            </w:r>
          </w:p>
        </w:tc>
      </w:tr>
      <w:tr w:rsidR="003D0A3C" w:rsidTr="009750BD">
        <w:trPr>
          <w:trHeight w:val="414"/>
        </w:trPr>
        <w:tc>
          <w:tcPr>
            <w:tcW w:w="2263" w:type="dxa"/>
            <w:vAlign w:val="center"/>
          </w:tcPr>
          <w:p w:rsidR="003D0A3C" w:rsidRPr="008B06B4" w:rsidRDefault="003D0A3C" w:rsidP="009750BD">
            <w:pPr>
              <w:rPr>
                <w:b/>
              </w:rPr>
            </w:pPr>
            <w:r w:rsidRPr="008B06B4">
              <w:rPr>
                <w:b/>
              </w:rPr>
              <w:t>Chair</w:t>
            </w:r>
          </w:p>
        </w:tc>
        <w:tc>
          <w:tcPr>
            <w:tcW w:w="8500" w:type="dxa"/>
            <w:vAlign w:val="center"/>
          </w:tcPr>
          <w:p w:rsidR="003D0A3C" w:rsidRDefault="00B4241D" w:rsidP="00CB401C">
            <w:r>
              <w:t xml:space="preserve">Jan Richards </w:t>
            </w:r>
            <w:r w:rsidR="00CB401C">
              <w:t>(Library Council of NSW)</w:t>
            </w:r>
          </w:p>
        </w:tc>
      </w:tr>
      <w:tr w:rsidR="003D0A3C" w:rsidTr="005323FA">
        <w:trPr>
          <w:trHeight w:val="1145"/>
        </w:trPr>
        <w:tc>
          <w:tcPr>
            <w:tcW w:w="2263" w:type="dxa"/>
            <w:vAlign w:val="center"/>
          </w:tcPr>
          <w:p w:rsidR="003D0A3C" w:rsidRPr="008B06B4" w:rsidRDefault="003D0A3C" w:rsidP="009750BD">
            <w:pPr>
              <w:rPr>
                <w:b/>
              </w:rPr>
            </w:pPr>
            <w:r w:rsidRPr="008B06B4">
              <w:rPr>
                <w:b/>
              </w:rPr>
              <w:t xml:space="preserve">Members in </w:t>
            </w:r>
          </w:p>
          <w:p w:rsidR="003D0A3C" w:rsidRPr="008B06B4" w:rsidRDefault="003D0A3C" w:rsidP="009750BD">
            <w:pPr>
              <w:rPr>
                <w:b/>
              </w:rPr>
            </w:pPr>
            <w:r w:rsidRPr="008B06B4">
              <w:rPr>
                <w:b/>
              </w:rPr>
              <w:t>Attendance</w:t>
            </w:r>
          </w:p>
        </w:tc>
        <w:tc>
          <w:tcPr>
            <w:tcW w:w="8500" w:type="dxa"/>
            <w:vAlign w:val="center"/>
          </w:tcPr>
          <w:p w:rsidR="00CB401C" w:rsidRPr="00031C46" w:rsidRDefault="00CB401C" w:rsidP="00CB401C">
            <w:r>
              <w:t xml:space="preserve">George Souris, AM (Library Council of NSW), Dr </w:t>
            </w:r>
            <w:r w:rsidR="00B4241D" w:rsidRPr="00011E25">
              <w:rPr>
                <w:rFonts w:cs="Arial"/>
              </w:rPr>
              <w:t xml:space="preserve">Alex Byrne (State Library), Lucy Milne (State Library), </w:t>
            </w:r>
            <w:r w:rsidR="00473BA2">
              <w:rPr>
                <w:rFonts w:cs="Arial"/>
              </w:rPr>
              <w:t>Cr</w:t>
            </w:r>
            <w:r w:rsidR="00B4241D" w:rsidRPr="00011E25">
              <w:rPr>
                <w:rFonts w:cs="Arial"/>
              </w:rPr>
              <w:t xml:space="preserve"> Graham Smith (NSWPLA</w:t>
            </w:r>
            <w:r w:rsidR="00FB4D2A">
              <w:rPr>
                <w:rFonts w:cs="Arial"/>
              </w:rPr>
              <w:t>)</w:t>
            </w:r>
            <w:r w:rsidR="00690DAA" w:rsidRPr="00011E25">
              <w:rPr>
                <w:rFonts w:cs="Arial"/>
              </w:rPr>
              <w:t>, Robert Knight (NSWPLA)</w:t>
            </w:r>
            <w:r w:rsidR="00690DAA">
              <w:rPr>
                <w:rFonts w:cs="Arial"/>
              </w:rPr>
              <w:t>,</w:t>
            </w:r>
            <w:r w:rsidR="00B4241D" w:rsidRPr="00011E25">
              <w:rPr>
                <w:rFonts w:cs="Arial"/>
              </w:rPr>
              <w:t xml:space="preserve"> </w:t>
            </w:r>
            <w:r w:rsidR="00690DAA">
              <w:rPr>
                <w:rFonts w:cs="Arial"/>
              </w:rPr>
              <w:t>Adele Casey (NSWPLA), Margaret Kay (LGNSW)</w:t>
            </w:r>
            <w:r>
              <w:rPr>
                <w:rFonts w:cs="Arial"/>
              </w:rPr>
              <w:t xml:space="preserve">, </w:t>
            </w:r>
            <w:r w:rsidRPr="00011E25">
              <w:rPr>
                <w:rFonts w:cs="Arial"/>
              </w:rPr>
              <w:t xml:space="preserve"> Jennifer Alp (NSWPLA)</w:t>
            </w:r>
            <w:r>
              <w:rPr>
                <w:rFonts w:cs="Arial"/>
              </w:rPr>
              <w:t xml:space="preserve">, </w:t>
            </w:r>
            <w:r w:rsidR="00473BA2">
              <w:t>Cr</w:t>
            </w:r>
            <w:r w:rsidRPr="00031C46">
              <w:t xml:space="preserve"> </w:t>
            </w:r>
            <w:r>
              <w:t xml:space="preserve">Dallas Tout (NSWPLA), </w:t>
            </w:r>
            <w:r w:rsidR="00473BA2">
              <w:t>Cr</w:t>
            </w:r>
            <w:r w:rsidRPr="00031C46">
              <w:t xml:space="preserve"> </w:t>
            </w:r>
            <w:r>
              <w:t>Carolyn Byrne (NSWPLA)</w:t>
            </w:r>
          </w:p>
          <w:p w:rsidR="003D0A3C" w:rsidRPr="0006471B" w:rsidRDefault="003D0A3C" w:rsidP="00CB401C"/>
        </w:tc>
      </w:tr>
      <w:tr w:rsidR="008F5CAC" w:rsidTr="009750BD">
        <w:trPr>
          <w:trHeight w:val="696"/>
        </w:trPr>
        <w:tc>
          <w:tcPr>
            <w:tcW w:w="2263" w:type="dxa"/>
            <w:vAlign w:val="center"/>
          </w:tcPr>
          <w:p w:rsidR="008F5CAC" w:rsidRPr="008B06B4" w:rsidRDefault="008F5CAC" w:rsidP="009750BD">
            <w:pPr>
              <w:rPr>
                <w:b/>
              </w:rPr>
            </w:pPr>
            <w:r>
              <w:rPr>
                <w:b/>
              </w:rPr>
              <w:t>State Library Staff in Attendance</w:t>
            </w:r>
          </w:p>
        </w:tc>
        <w:tc>
          <w:tcPr>
            <w:tcW w:w="8500" w:type="dxa"/>
            <w:vAlign w:val="center"/>
          </w:tcPr>
          <w:p w:rsidR="008F5CAC" w:rsidRPr="00BB0687" w:rsidRDefault="00B4241D" w:rsidP="00CB401C">
            <w:pPr>
              <w:rPr>
                <w:rFonts w:cs="Arial"/>
              </w:rPr>
            </w:pPr>
            <w:r>
              <w:rPr>
                <w:rFonts w:cs="Arial"/>
              </w:rPr>
              <w:t xml:space="preserve">Cameron Morley </w:t>
            </w:r>
            <w:r w:rsidR="008F5CAC" w:rsidRPr="00BF55B7">
              <w:rPr>
                <w:rFonts w:cs="Arial"/>
              </w:rPr>
              <w:t xml:space="preserve"> (</w:t>
            </w:r>
            <w:r>
              <w:rPr>
                <w:rFonts w:cs="Arial"/>
              </w:rPr>
              <w:t>State Library</w:t>
            </w:r>
            <w:r w:rsidR="00CB401C">
              <w:rPr>
                <w:rFonts w:cs="Arial"/>
              </w:rPr>
              <w:t>)</w:t>
            </w:r>
          </w:p>
        </w:tc>
      </w:tr>
      <w:tr w:rsidR="003D0A3C" w:rsidTr="009750BD">
        <w:trPr>
          <w:trHeight w:val="696"/>
        </w:trPr>
        <w:tc>
          <w:tcPr>
            <w:tcW w:w="2263" w:type="dxa"/>
            <w:vAlign w:val="center"/>
          </w:tcPr>
          <w:p w:rsidR="003D0A3C" w:rsidRPr="008B06B4" w:rsidRDefault="003D0A3C" w:rsidP="009750BD">
            <w:pPr>
              <w:rPr>
                <w:b/>
              </w:rPr>
            </w:pPr>
            <w:r w:rsidRPr="008B06B4">
              <w:rPr>
                <w:b/>
              </w:rPr>
              <w:t xml:space="preserve">Apologies </w:t>
            </w:r>
          </w:p>
        </w:tc>
        <w:tc>
          <w:tcPr>
            <w:tcW w:w="8500" w:type="dxa"/>
            <w:vAlign w:val="center"/>
          </w:tcPr>
          <w:p w:rsidR="003D0A3C" w:rsidRDefault="00CB401C" w:rsidP="00B421BC">
            <w:r>
              <w:t>Michael Caulfield (Library Council of NSW)</w:t>
            </w:r>
          </w:p>
        </w:tc>
      </w:tr>
      <w:tr w:rsidR="003D0A3C" w:rsidTr="009750BD">
        <w:trPr>
          <w:trHeight w:val="422"/>
        </w:trPr>
        <w:tc>
          <w:tcPr>
            <w:tcW w:w="2263" w:type="dxa"/>
            <w:vAlign w:val="center"/>
          </w:tcPr>
          <w:p w:rsidR="003D0A3C" w:rsidRPr="008B06B4" w:rsidRDefault="003D0A3C" w:rsidP="009750BD">
            <w:pPr>
              <w:rPr>
                <w:b/>
              </w:rPr>
            </w:pPr>
            <w:r w:rsidRPr="008B06B4">
              <w:rPr>
                <w:b/>
              </w:rPr>
              <w:t>Minutes</w:t>
            </w:r>
          </w:p>
        </w:tc>
        <w:tc>
          <w:tcPr>
            <w:tcW w:w="8500" w:type="dxa"/>
            <w:vAlign w:val="center"/>
          </w:tcPr>
          <w:p w:rsidR="003D0A3C" w:rsidRDefault="00CB401C" w:rsidP="00B4241D">
            <w:r>
              <w:t>Cameron Morley</w:t>
            </w:r>
          </w:p>
        </w:tc>
      </w:tr>
    </w:tbl>
    <w:p w:rsidR="00121CE5" w:rsidRPr="00DB7D2E" w:rsidRDefault="00121CE5" w:rsidP="00A87B0B">
      <w:pPr>
        <w:rPr>
          <w:sz w:val="4"/>
          <w:szCs w:val="4"/>
        </w:rPr>
      </w:pPr>
    </w:p>
    <w:tbl>
      <w:tblPr>
        <w:tblStyle w:val="TableGrid"/>
        <w:tblW w:w="0" w:type="auto"/>
        <w:tblLook w:val="04A0" w:firstRow="1" w:lastRow="0" w:firstColumn="1" w:lastColumn="0" w:noHBand="0" w:noVBand="1"/>
      </w:tblPr>
      <w:tblGrid>
        <w:gridCol w:w="10763"/>
      </w:tblGrid>
      <w:tr w:rsidR="00121CE5" w:rsidRPr="00BC7AC5" w:rsidTr="00121CE5">
        <w:trPr>
          <w:trHeight w:val="493"/>
        </w:trPr>
        <w:tc>
          <w:tcPr>
            <w:tcW w:w="10763" w:type="dxa"/>
            <w:shd w:val="clear" w:color="auto" w:fill="FFFFFF" w:themeFill="background1"/>
            <w:vAlign w:val="center"/>
          </w:tcPr>
          <w:p w:rsidR="00121CE5" w:rsidRPr="009A68E7" w:rsidRDefault="00775872" w:rsidP="00121CE5">
            <w:pPr>
              <w:rPr>
                <w:b/>
                <w:sz w:val="28"/>
                <w:szCs w:val="28"/>
              </w:rPr>
            </w:pPr>
            <w:r>
              <w:rPr>
                <w:b/>
                <w:sz w:val="28"/>
                <w:szCs w:val="28"/>
              </w:rPr>
              <w:t>Minutes</w:t>
            </w:r>
          </w:p>
        </w:tc>
      </w:tr>
      <w:tr w:rsidR="00121CE5" w:rsidRPr="008B06B4" w:rsidTr="00121CE5">
        <w:trPr>
          <w:trHeight w:val="394"/>
        </w:trPr>
        <w:tc>
          <w:tcPr>
            <w:tcW w:w="10763" w:type="dxa"/>
            <w:shd w:val="clear" w:color="auto" w:fill="808080" w:themeFill="background1" w:themeFillShade="80"/>
            <w:vAlign w:val="center"/>
          </w:tcPr>
          <w:p w:rsidR="00121CE5" w:rsidRPr="00BC7AC5" w:rsidRDefault="00121CE5" w:rsidP="00AC5A03">
            <w:pPr>
              <w:rPr>
                <w:b/>
                <w:color w:val="FFFFFF" w:themeColor="background1"/>
              </w:rPr>
            </w:pPr>
            <w:r>
              <w:rPr>
                <w:b/>
                <w:color w:val="FFFFFF" w:themeColor="background1"/>
              </w:rPr>
              <w:t xml:space="preserve">Item </w:t>
            </w:r>
            <w:r w:rsidR="00B32758">
              <w:rPr>
                <w:b/>
                <w:color w:val="FFFFFF" w:themeColor="background1"/>
              </w:rPr>
              <w:t>1</w:t>
            </w:r>
            <w:r>
              <w:rPr>
                <w:b/>
                <w:color w:val="FFFFFF" w:themeColor="background1"/>
              </w:rPr>
              <w:t>: Preliminary Matters</w:t>
            </w:r>
          </w:p>
        </w:tc>
      </w:tr>
      <w:tr w:rsidR="00775872" w:rsidTr="008D587E">
        <w:trPr>
          <w:trHeight w:val="415"/>
        </w:trPr>
        <w:tc>
          <w:tcPr>
            <w:tcW w:w="10763" w:type="dxa"/>
            <w:vAlign w:val="center"/>
          </w:tcPr>
          <w:p w:rsidR="00CB401C" w:rsidRPr="00CB401C" w:rsidRDefault="005323FA" w:rsidP="00A64DCC">
            <w:pPr>
              <w:pStyle w:val="ListParagraph"/>
              <w:numPr>
                <w:ilvl w:val="1"/>
                <w:numId w:val="13"/>
              </w:numPr>
              <w:rPr>
                <w:rFonts w:cs="Arial"/>
                <w:bCs/>
                <w:iCs/>
              </w:rPr>
            </w:pPr>
            <w:r w:rsidRPr="005323FA">
              <w:rPr>
                <w:rFonts w:cs="Arial"/>
              </w:rPr>
              <w:t xml:space="preserve">The </w:t>
            </w:r>
            <w:r w:rsidR="00CB401C">
              <w:rPr>
                <w:rFonts w:cs="Arial"/>
              </w:rPr>
              <w:t xml:space="preserve">Committee NOTED that this will be the last meeting for the State Librarian Dr Alex </w:t>
            </w:r>
            <w:r w:rsidR="007D645C">
              <w:rPr>
                <w:rFonts w:cs="Arial"/>
              </w:rPr>
              <w:t xml:space="preserve">Byrne, and for </w:t>
            </w:r>
            <w:r w:rsidR="00473BA2">
              <w:rPr>
                <w:rFonts w:cs="Arial"/>
              </w:rPr>
              <w:t>Cr</w:t>
            </w:r>
            <w:r w:rsidR="007D645C">
              <w:rPr>
                <w:rFonts w:cs="Arial"/>
              </w:rPr>
              <w:t xml:space="preserve"> Gra</w:t>
            </w:r>
            <w:r w:rsidR="008C46C2">
              <w:rPr>
                <w:rFonts w:cs="Arial"/>
              </w:rPr>
              <w:t>ha</w:t>
            </w:r>
            <w:r w:rsidR="007D645C">
              <w:rPr>
                <w:rFonts w:cs="Arial"/>
              </w:rPr>
              <w:t>m Smith, NSWPLA President.</w:t>
            </w:r>
          </w:p>
          <w:p w:rsidR="00CB401C" w:rsidRDefault="00CB401C" w:rsidP="00CB401C">
            <w:pPr>
              <w:pStyle w:val="ListParagraph"/>
              <w:ind w:left="360"/>
              <w:rPr>
                <w:rFonts w:cs="Arial"/>
              </w:rPr>
            </w:pPr>
          </w:p>
          <w:p w:rsidR="00CB401C" w:rsidRDefault="00CB401C" w:rsidP="00CB401C">
            <w:pPr>
              <w:pStyle w:val="ListParagraph"/>
              <w:ind w:left="360"/>
              <w:rPr>
                <w:rFonts w:cs="Arial"/>
              </w:rPr>
            </w:pPr>
            <w:r>
              <w:rPr>
                <w:rFonts w:cs="Arial"/>
              </w:rPr>
              <w:t xml:space="preserve">The Committee acknowledged the </w:t>
            </w:r>
            <w:r w:rsidR="005323FA" w:rsidRPr="005323FA">
              <w:rPr>
                <w:rFonts w:cs="Arial"/>
              </w:rPr>
              <w:t xml:space="preserve">outstanding contribution </w:t>
            </w:r>
            <w:r>
              <w:rPr>
                <w:rFonts w:cs="Arial"/>
              </w:rPr>
              <w:t>of Dr Byrne to both the State Lib</w:t>
            </w:r>
            <w:r w:rsidR="007D645C">
              <w:rPr>
                <w:rFonts w:cs="Arial"/>
              </w:rPr>
              <w:t>r</w:t>
            </w:r>
            <w:r>
              <w:rPr>
                <w:rFonts w:cs="Arial"/>
              </w:rPr>
              <w:t>ary and the public librar</w:t>
            </w:r>
            <w:r w:rsidR="007C29E9">
              <w:rPr>
                <w:rFonts w:cs="Arial"/>
              </w:rPr>
              <w:t>y network over the past 5 years, which has included visits to over 180 public libraries, the Revitalising Regional Libraries program and the Public Library Infrastructure Grant funding.</w:t>
            </w:r>
          </w:p>
          <w:p w:rsidR="00CB401C" w:rsidRDefault="00CB401C" w:rsidP="00CB401C">
            <w:pPr>
              <w:pStyle w:val="ListParagraph"/>
              <w:ind w:left="360"/>
              <w:rPr>
                <w:rFonts w:cs="Arial"/>
              </w:rPr>
            </w:pPr>
          </w:p>
          <w:p w:rsidR="007D645C" w:rsidRDefault="00473BA2" w:rsidP="00CB401C">
            <w:pPr>
              <w:pStyle w:val="ListParagraph"/>
              <w:ind w:left="360"/>
              <w:rPr>
                <w:rFonts w:cs="Arial"/>
              </w:rPr>
            </w:pPr>
            <w:r>
              <w:rPr>
                <w:rFonts w:cs="Arial"/>
              </w:rPr>
              <w:t>Cr</w:t>
            </w:r>
            <w:r w:rsidR="00CB401C">
              <w:rPr>
                <w:rFonts w:cs="Arial"/>
              </w:rPr>
              <w:t xml:space="preserve"> Smith</w:t>
            </w:r>
            <w:r w:rsidR="007D645C">
              <w:rPr>
                <w:rFonts w:cs="Arial"/>
              </w:rPr>
              <w:t xml:space="preserve"> was thanked for his</w:t>
            </w:r>
            <w:r w:rsidR="00CB401C">
              <w:rPr>
                <w:rFonts w:cs="Arial"/>
              </w:rPr>
              <w:t xml:space="preserve"> commitment and advocacy for public libraries as the NSWPLA President and formerly as the President of the NSW</w:t>
            </w:r>
            <w:r w:rsidR="007D645C">
              <w:rPr>
                <w:rFonts w:cs="Arial"/>
              </w:rPr>
              <w:t>PLA-</w:t>
            </w:r>
            <w:r w:rsidR="00CB401C">
              <w:rPr>
                <w:rFonts w:cs="Arial"/>
              </w:rPr>
              <w:t>Country</w:t>
            </w:r>
            <w:r w:rsidR="007D645C">
              <w:rPr>
                <w:rFonts w:cs="Arial"/>
              </w:rPr>
              <w:t xml:space="preserve"> over </w:t>
            </w:r>
            <w:r w:rsidR="00CB401C">
              <w:rPr>
                <w:rFonts w:cs="Arial"/>
              </w:rPr>
              <w:t xml:space="preserve">8 years </w:t>
            </w:r>
            <w:r w:rsidR="00045E9A">
              <w:rPr>
                <w:rFonts w:cs="Arial"/>
              </w:rPr>
              <w:t xml:space="preserve">on </w:t>
            </w:r>
            <w:r w:rsidR="00CB401C">
              <w:rPr>
                <w:rFonts w:cs="Arial"/>
              </w:rPr>
              <w:t>the Committee</w:t>
            </w:r>
            <w:r w:rsidR="007D645C">
              <w:rPr>
                <w:rFonts w:cs="Arial"/>
              </w:rPr>
              <w:t xml:space="preserve">. </w:t>
            </w:r>
          </w:p>
          <w:p w:rsidR="007D645C" w:rsidRDefault="007D645C" w:rsidP="00CB401C">
            <w:pPr>
              <w:pStyle w:val="ListParagraph"/>
              <w:ind w:left="360"/>
              <w:rPr>
                <w:rFonts w:cs="Arial"/>
              </w:rPr>
            </w:pPr>
          </w:p>
          <w:p w:rsidR="005323FA" w:rsidRDefault="007D645C" w:rsidP="00CB401C">
            <w:pPr>
              <w:pStyle w:val="ListParagraph"/>
              <w:ind w:left="360"/>
              <w:rPr>
                <w:rFonts w:cs="Arial"/>
              </w:rPr>
            </w:pPr>
            <w:r>
              <w:rPr>
                <w:rFonts w:cs="Arial"/>
              </w:rPr>
              <w:t>The Committee also noted that the positions of NSWPLA representatives Julie Hegarty and Linda Gill on the PLCC have ended because of council amalgamations for Pittwater and Great Lakes respectively. The valuable contributions of these former councillors was noted, and the Committee agreed to write to both Julie and Linda thanking them for their efforts over many years.</w:t>
            </w:r>
            <w:r w:rsidR="005323FA" w:rsidRPr="005323FA">
              <w:rPr>
                <w:rFonts w:cs="Arial"/>
              </w:rPr>
              <w:t xml:space="preserve"> </w:t>
            </w:r>
          </w:p>
          <w:p w:rsidR="00576544" w:rsidRDefault="00576544" w:rsidP="00CB401C">
            <w:pPr>
              <w:pStyle w:val="ListParagraph"/>
              <w:ind w:left="360"/>
              <w:rPr>
                <w:rFonts w:cs="Arial"/>
              </w:rPr>
            </w:pPr>
          </w:p>
          <w:p w:rsidR="00576544" w:rsidRDefault="00576544" w:rsidP="00CB401C">
            <w:pPr>
              <w:pStyle w:val="ListParagraph"/>
              <w:ind w:left="360"/>
              <w:rPr>
                <w:rFonts w:cs="Arial"/>
              </w:rPr>
            </w:pPr>
            <w:r>
              <w:rPr>
                <w:rFonts w:cs="Arial"/>
              </w:rPr>
              <w:t>Three new members were welcomed to the Committee:</w:t>
            </w:r>
          </w:p>
          <w:p w:rsidR="00576544" w:rsidRDefault="00576544" w:rsidP="00CB401C">
            <w:pPr>
              <w:pStyle w:val="ListParagraph"/>
              <w:ind w:left="360"/>
              <w:rPr>
                <w:rFonts w:cs="Arial"/>
              </w:rPr>
            </w:pPr>
          </w:p>
          <w:p w:rsidR="00576544" w:rsidRDefault="00576544" w:rsidP="00576544">
            <w:pPr>
              <w:pStyle w:val="ListParagraph"/>
              <w:numPr>
                <w:ilvl w:val="0"/>
                <w:numId w:val="28"/>
              </w:numPr>
              <w:rPr>
                <w:rFonts w:cs="Arial"/>
              </w:rPr>
            </w:pPr>
            <w:r>
              <w:rPr>
                <w:rFonts w:cs="Arial"/>
              </w:rPr>
              <w:t>The Hon George Souris, AM, President of the Library Council of NSW</w:t>
            </w:r>
          </w:p>
          <w:p w:rsidR="00576544" w:rsidRDefault="00473BA2" w:rsidP="00576544">
            <w:pPr>
              <w:pStyle w:val="ListParagraph"/>
              <w:numPr>
                <w:ilvl w:val="0"/>
                <w:numId w:val="28"/>
              </w:numPr>
              <w:rPr>
                <w:rFonts w:cs="Arial"/>
              </w:rPr>
            </w:pPr>
            <w:r>
              <w:rPr>
                <w:rFonts w:cs="Arial"/>
              </w:rPr>
              <w:t>Cr</w:t>
            </w:r>
            <w:r w:rsidR="00576544">
              <w:rPr>
                <w:rFonts w:cs="Arial"/>
              </w:rPr>
              <w:t xml:space="preserve"> Dallas Tout, Wagga Wagga City Council, representing the NSWPLA</w:t>
            </w:r>
          </w:p>
          <w:p w:rsidR="00576544" w:rsidRPr="005323FA" w:rsidRDefault="00473BA2" w:rsidP="00576544">
            <w:pPr>
              <w:pStyle w:val="ListParagraph"/>
              <w:numPr>
                <w:ilvl w:val="0"/>
                <w:numId w:val="28"/>
              </w:numPr>
              <w:rPr>
                <w:rFonts w:cs="Arial"/>
                <w:bCs/>
                <w:iCs/>
              </w:rPr>
            </w:pPr>
            <w:r>
              <w:rPr>
                <w:rFonts w:cs="Arial"/>
              </w:rPr>
              <w:t>Cr</w:t>
            </w:r>
            <w:r w:rsidR="00576544">
              <w:rPr>
                <w:rFonts w:cs="Arial"/>
              </w:rPr>
              <w:t xml:space="preserve"> Carolyn Byrne, Tweed Shire Council, representing the NSWPLA</w:t>
            </w:r>
          </w:p>
          <w:p w:rsidR="00F46219" w:rsidRDefault="00F46219" w:rsidP="003179BD"/>
        </w:tc>
      </w:tr>
    </w:tbl>
    <w:p w:rsidR="00121CE5" w:rsidRDefault="00121CE5" w:rsidP="00A87B0B">
      <w:pPr>
        <w:rPr>
          <w:sz w:val="4"/>
          <w:szCs w:val="4"/>
        </w:rPr>
      </w:pPr>
    </w:p>
    <w:tbl>
      <w:tblPr>
        <w:tblStyle w:val="TableGrid"/>
        <w:tblW w:w="0" w:type="auto"/>
        <w:tblLook w:val="04A0" w:firstRow="1" w:lastRow="0" w:firstColumn="1" w:lastColumn="0" w:noHBand="0" w:noVBand="1"/>
      </w:tblPr>
      <w:tblGrid>
        <w:gridCol w:w="10763"/>
      </w:tblGrid>
      <w:tr w:rsidR="00775872" w:rsidRPr="00BC7AC5" w:rsidTr="008D587E">
        <w:trPr>
          <w:trHeight w:val="394"/>
        </w:trPr>
        <w:tc>
          <w:tcPr>
            <w:tcW w:w="10763" w:type="dxa"/>
            <w:shd w:val="clear" w:color="auto" w:fill="808080" w:themeFill="background1" w:themeFillShade="80"/>
            <w:vAlign w:val="center"/>
          </w:tcPr>
          <w:p w:rsidR="00775872" w:rsidRPr="00BC7AC5" w:rsidRDefault="00AC5A03" w:rsidP="00293BEB">
            <w:pPr>
              <w:rPr>
                <w:b/>
                <w:color w:val="FFFFFF" w:themeColor="background1"/>
              </w:rPr>
            </w:pPr>
            <w:r>
              <w:rPr>
                <w:b/>
                <w:color w:val="FFFFFF" w:themeColor="background1"/>
              </w:rPr>
              <w:t xml:space="preserve">Item </w:t>
            </w:r>
            <w:r w:rsidR="00293BEB">
              <w:rPr>
                <w:b/>
                <w:color w:val="FFFFFF" w:themeColor="background1"/>
              </w:rPr>
              <w:t>2</w:t>
            </w:r>
            <w:r w:rsidR="00775872">
              <w:rPr>
                <w:b/>
                <w:color w:val="FFFFFF" w:themeColor="background1"/>
              </w:rPr>
              <w:t>:</w:t>
            </w:r>
            <w:r w:rsidR="00293BEB">
              <w:rPr>
                <w:b/>
                <w:color w:val="FFFFFF" w:themeColor="background1"/>
              </w:rPr>
              <w:t xml:space="preserve"> Minutes, Business arising and action register</w:t>
            </w:r>
          </w:p>
        </w:tc>
      </w:tr>
      <w:tr w:rsidR="00A22F8F" w:rsidRPr="00CB401C" w:rsidTr="008D587E">
        <w:trPr>
          <w:trHeight w:val="415"/>
        </w:trPr>
        <w:tc>
          <w:tcPr>
            <w:tcW w:w="10763" w:type="dxa"/>
            <w:vAlign w:val="center"/>
          </w:tcPr>
          <w:p w:rsidR="00293BEB" w:rsidRPr="00413BB0" w:rsidRDefault="001055F5" w:rsidP="00D27067">
            <w:pPr>
              <w:pStyle w:val="ListParagraph"/>
              <w:numPr>
                <w:ilvl w:val="1"/>
                <w:numId w:val="16"/>
              </w:numPr>
              <w:ind w:left="357"/>
              <w:rPr>
                <w:rFonts w:cs="Arial"/>
              </w:rPr>
            </w:pPr>
            <w:r w:rsidRPr="00413BB0">
              <w:rPr>
                <w:rFonts w:cs="Arial"/>
              </w:rPr>
              <w:t>Th</w:t>
            </w:r>
            <w:r w:rsidR="00293BEB" w:rsidRPr="00413BB0">
              <w:rPr>
                <w:rFonts w:cs="Arial"/>
              </w:rPr>
              <w:t>e Minutes of the 7</w:t>
            </w:r>
            <w:r w:rsidR="00413BB0" w:rsidRPr="00413BB0">
              <w:rPr>
                <w:rFonts w:cs="Arial"/>
              </w:rPr>
              <w:t>9th meeting held on 4 April 2016</w:t>
            </w:r>
            <w:r w:rsidR="00293BEB" w:rsidRPr="00413BB0">
              <w:rPr>
                <w:rFonts w:cs="Arial"/>
              </w:rPr>
              <w:t>, which had been circulated, were confirmed and accepted as a true record.</w:t>
            </w:r>
          </w:p>
          <w:p w:rsidR="00D27067" w:rsidRPr="00CB401C" w:rsidRDefault="00D27067" w:rsidP="00D27067">
            <w:pPr>
              <w:pStyle w:val="ListParagraph"/>
              <w:ind w:left="357"/>
              <w:rPr>
                <w:rFonts w:cs="Arial"/>
                <w:color w:val="FF0000"/>
              </w:rPr>
            </w:pPr>
          </w:p>
          <w:p w:rsidR="009B70D2" w:rsidRPr="00A22F8F" w:rsidRDefault="00A22F8F" w:rsidP="00D27067">
            <w:pPr>
              <w:pStyle w:val="ListParagraph"/>
              <w:numPr>
                <w:ilvl w:val="1"/>
                <w:numId w:val="16"/>
              </w:numPr>
              <w:ind w:left="357"/>
              <w:rPr>
                <w:rFonts w:cs="Arial"/>
                <w:b/>
              </w:rPr>
            </w:pPr>
            <w:r w:rsidRPr="00A22F8F">
              <w:rPr>
                <w:rFonts w:cs="Arial"/>
                <w:b/>
              </w:rPr>
              <w:t>Business A</w:t>
            </w:r>
            <w:r w:rsidR="009B70D2" w:rsidRPr="00A22F8F">
              <w:rPr>
                <w:rFonts w:cs="Arial"/>
                <w:b/>
              </w:rPr>
              <w:t xml:space="preserve">rising </w:t>
            </w:r>
          </w:p>
          <w:p w:rsidR="00A22F8F" w:rsidRPr="00A22F8F" w:rsidRDefault="00A22F8F" w:rsidP="00A22F8F">
            <w:pPr>
              <w:pStyle w:val="ListParagraph"/>
              <w:rPr>
                <w:rFonts w:cs="Arial"/>
              </w:rPr>
            </w:pPr>
          </w:p>
          <w:p w:rsidR="00A22F8F" w:rsidRPr="00A22F8F" w:rsidRDefault="00A22F8F" w:rsidP="00A22F8F">
            <w:pPr>
              <w:pStyle w:val="ListParagraph"/>
              <w:ind w:left="357"/>
              <w:rPr>
                <w:rFonts w:cs="Arial"/>
              </w:rPr>
            </w:pPr>
            <w:r w:rsidRPr="00A22F8F">
              <w:rPr>
                <w:rFonts w:cs="Arial"/>
              </w:rPr>
              <w:t>At the April meeting, the NSW Public Library Association representatives advised that the staggered approach to announcing successful grants resulted in some confusion and frustration for library managers. This matter was raised with the Library Council Grants Committee at its meeting of 20 June 2016, and the State Library will discuss this with the Deputy Premier’s Office.</w:t>
            </w:r>
          </w:p>
          <w:p w:rsidR="00D27067" w:rsidRPr="00A22F8F" w:rsidRDefault="00D27067" w:rsidP="00D27067">
            <w:pPr>
              <w:pStyle w:val="ListParagraph"/>
              <w:ind w:left="357"/>
              <w:rPr>
                <w:rFonts w:cs="Arial"/>
              </w:rPr>
            </w:pPr>
          </w:p>
          <w:p w:rsidR="00A22427" w:rsidRPr="00A22F8F" w:rsidRDefault="00E41102" w:rsidP="00D27067">
            <w:pPr>
              <w:pStyle w:val="ListParagraph"/>
              <w:numPr>
                <w:ilvl w:val="1"/>
                <w:numId w:val="16"/>
              </w:numPr>
              <w:ind w:left="357"/>
              <w:rPr>
                <w:rFonts w:cs="Arial"/>
              </w:rPr>
            </w:pPr>
            <w:r w:rsidRPr="00A22F8F">
              <w:rPr>
                <w:rFonts w:cs="Arial"/>
                <w:b/>
              </w:rPr>
              <w:t>P</w:t>
            </w:r>
            <w:r w:rsidR="00A22427" w:rsidRPr="00A22F8F">
              <w:rPr>
                <w:rFonts w:cs="Arial"/>
                <w:b/>
              </w:rPr>
              <w:t>rogress report on the Public library funding strategy 2015/16</w:t>
            </w:r>
            <w:r w:rsidRPr="00A22F8F">
              <w:rPr>
                <w:rFonts w:cs="Arial"/>
              </w:rPr>
              <w:t xml:space="preserve"> </w:t>
            </w:r>
            <w:r w:rsidRPr="00A22F8F">
              <w:rPr>
                <w:rFonts w:cs="Arial"/>
                <w:b/>
              </w:rPr>
              <w:t>(Cameron Morley)</w:t>
            </w:r>
          </w:p>
          <w:p w:rsidR="00D27067" w:rsidRPr="00A22F8F" w:rsidRDefault="00A22F8F" w:rsidP="00D27067">
            <w:pPr>
              <w:pStyle w:val="ListParagraph"/>
              <w:ind w:left="357"/>
              <w:rPr>
                <w:rFonts w:cs="Arial"/>
              </w:rPr>
            </w:pPr>
            <w:r w:rsidRPr="00A22F8F">
              <w:rPr>
                <w:rFonts w:cs="Arial"/>
              </w:rPr>
              <w:t>The Committee were advised that the $27.5M of public library funding for 2015/16 has been expended according to the approved Public Library Funding Strategy.</w:t>
            </w:r>
          </w:p>
          <w:p w:rsidR="00D27067" w:rsidRPr="00A22F8F" w:rsidRDefault="00D27067" w:rsidP="00D27067">
            <w:pPr>
              <w:pStyle w:val="ListParagraph"/>
              <w:ind w:left="357"/>
              <w:rPr>
                <w:rFonts w:cs="Arial"/>
              </w:rPr>
            </w:pPr>
          </w:p>
          <w:p w:rsidR="001B0FF3" w:rsidRPr="00A22F8F" w:rsidRDefault="001B0FF3" w:rsidP="00D27067">
            <w:pPr>
              <w:pStyle w:val="ListParagraph"/>
              <w:ind w:left="357"/>
              <w:rPr>
                <w:rFonts w:cs="Arial"/>
                <w:b/>
              </w:rPr>
            </w:pPr>
            <w:r w:rsidRPr="00A22F8F">
              <w:rPr>
                <w:rFonts w:cs="Arial"/>
                <w:b/>
              </w:rPr>
              <w:t>Recommendation</w:t>
            </w:r>
          </w:p>
          <w:p w:rsidR="000C7A9F" w:rsidRPr="00CB401C" w:rsidRDefault="001B0FF3" w:rsidP="00A22F8F">
            <w:pPr>
              <w:pStyle w:val="ListParagraph"/>
              <w:ind w:left="357"/>
              <w:rPr>
                <w:i/>
                <w:color w:val="FF0000"/>
              </w:rPr>
            </w:pPr>
            <w:r w:rsidRPr="00A22F8F">
              <w:rPr>
                <w:rFonts w:cs="Arial"/>
              </w:rPr>
              <w:t xml:space="preserve">The Public Libraries Consultative Committee NOTED the </w:t>
            </w:r>
            <w:r w:rsidR="00A22F8F" w:rsidRPr="00A22F8F">
              <w:rPr>
                <w:rFonts w:cs="Arial"/>
              </w:rPr>
              <w:t>Business Arising.</w:t>
            </w:r>
            <w:r w:rsidR="00D27067" w:rsidRPr="00A22F8F">
              <w:t xml:space="preserve"> </w:t>
            </w:r>
          </w:p>
        </w:tc>
      </w:tr>
    </w:tbl>
    <w:p w:rsidR="00775872" w:rsidRPr="00CB401C" w:rsidRDefault="00775872" w:rsidP="00A87B0B">
      <w:pPr>
        <w:rPr>
          <w:color w:val="FF0000"/>
          <w:sz w:val="4"/>
          <w:szCs w:val="4"/>
        </w:rPr>
      </w:pPr>
    </w:p>
    <w:tbl>
      <w:tblPr>
        <w:tblStyle w:val="TableGrid"/>
        <w:tblW w:w="0" w:type="auto"/>
        <w:tblLook w:val="04A0" w:firstRow="1" w:lastRow="0" w:firstColumn="1" w:lastColumn="0" w:noHBand="0" w:noVBand="1"/>
      </w:tblPr>
      <w:tblGrid>
        <w:gridCol w:w="10763"/>
      </w:tblGrid>
      <w:tr w:rsidR="00CB401C" w:rsidRPr="00CB401C" w:rsidTr="008D587E">
        <w:trPr>
          <w:trHeight w:val="394"/>
        </w:trPr>
        <w:tc>
          <w:tcPr>
            <w:tcW w:w="10763" w:type="dxa"/>
            <w:shd w:val="clear" w:color="auto" w:fill="808080" w:themeFill="background1" w:themeFillShade="80"/>
            <w:vAlign w:val="center"/>
          </w:tcPr>
          <w:p w:rsidR="00775872" w:rsidRPr="00A64DCC" w:rsidRDefault="00775872" w:rsidP="003674C6">
            <w:pPr>
              <w:rPr>
                <w:b/>
                <w:color w:val="FFFFFF" w:themeColor="background1"/>
              </w:rPr>
            </w:pPr>
            <w:r w:rsidRPr="00A64DCC">
              <w:rPr>
                <w:b/>
                <w:color w:val="FFFFFF" w:themeColor="background1"/>
              </w:rPr>
              <w:t xml:space="preserve">Item </w:t>
            </w:r>
            <w:r w:rsidR="003674C6" w:rsidRPr="00A64DCC">
              <w:rPr>
                <w:b/>
                <w:color w:val="FFFFFF" w:themeColor="background1"/>
              </w:rPr>
              <w:t>3</w:t>
            </w:r>
            <w:r w:rsidRPr="00A64DCC">
              <w:rPr>
                <w:b/>
                <w:color w:val="FFFFFF" w:themeColor="background1"/>
              </w:rPr>
              <w:t>:</w:t>
            </w:r>
            <w:r w:rsidR="000D6A86" w:rsidRPr="00A64DCC">
              <w:rPr>
                <w:b/>
                <w:color w:val="FFFFFF" w:themeColor="background1"/>
              </w:rPr>
              <w:t xml:space="preserve"> </w:t>
            </w:r>
            <w:r w:rsidR="003674C6" w:rsidRPr="00A64DCC">
              <w:rPr>
                <w:b/>
                <w:color w:val="FFFFFF" w:themeColor="background1"/>
              </w:rPr>
              <w:t>Priority business</w:t>
            </w:r>
          </w:p>
        </w:tc>
      </w:tr>
      <w:tr w:rsidR="00CB401C" w:rsidRPr="00CB401C" w:rsidTr="008D587E">
        <w:trPr>
          <w:trHeight w:val="415"/>
        </w:trPr>
        <w:tc>
          <w:tcPr>
            <w:tcW w:w="10763" w:type="dxa"/>
            <w:vAlign w:val="center"/>
          </w:tcPr>
          <w:p w:rsidR="00525814" w:rsidRPr="00A64DCC" w:rsidRDefault="00A64DCC" w:rsidP="003674C6">
            <w:pPr>
              <w:pStyle w:val="ListParagraph"/>
              <w:numPr>
                <w:ilvl w:val="1"/>
                <w:numId w:val="18"/>
              </w:numPr>
              <w:rPr>
                <w:b/>
              </w:rPr>
            </w:pPr>
            <w:r w:rsidRPr="00A64DCC">
              <w:rPr>
                <w:b/>
              </w:rPr>
              <w:t>Public Library Funding Strategy 2016/17</w:t>
            </w:r>
            <w:r w:rsidR="00E7007D" w:rsidRPr="00A64DCC">
              <w:rPr>
                <w:b/>
              </w:rPr>
              <w:t xml:space="preserve"> (Cameron Morley)</w:t>
            </w:r>
          </w:p>
          <w:p w:rsidR="00464BCF" w:rsidRDefault="00464BCF" w:rsidP="008019FA">
            <w:pPr>
              <w:pStyle w:val="ListParagraph"/>
              <w:ind w:left="360"/>
              <w:rPr>
                <w:b/>
                <w:color w:val="FF0000"/>
              </w:rPr>
            </w:pPr>
          </w:p>
          <w:p w:rsidR="00A64DCC" w:rsidRDefault="00A64DCC" w:rsidP="00A64DCC">
            <w:pPr>
              <w:rPr>
                <w:rFonts w:cs="Arial"/>
              </w:rPr>
            </w:pPr>
            <w:r>
              <w:rPr>
                <w:rFonts w:cs="Arial"/>
              </w:rPr>
              <w:t xml:space="preserve">The Committee considered the draft Public Library Funding Strategy for 2016/17.  </w:t>
            </w:r>
          </w:p>
          <w:p w:rsidR="00A64DCC" w:rsidRDefault="00A64DCC" w:rsidP="00A64DCC">
            <w:pPr>
              <w:rPr>
                <w:rFonts w:cs="Arial"/>
              </w:rPr>
            </w:pPr>
          </w:p>
          <w:p w:rsidR="00A64DCC" w:rsidRPr="00925840" w:rsidRDefault="00A64DCC" w:rsidP="00A64DCC">
            <w:pPr>
              <w:rPr>
                <w:rFonts w:cs="Arial"/>
              </w:rPr>
            </w:pPr>
            <w:r w:rsidRPr="00925840">
              <w:rPr>
                <w:rFonts w:cs="Arial"/>
              </w:rPr>
              <w:t>The Library Act 1939 sets out that the Library Council of NSW advises the Minister on the provision of assistance to local libraries (s4A) and makes recommendations on subsidies payable under the Act (s5) each year.</w:t>
            </w:r>
          </w:p>
          <w:p w:rsidR="00A64DCC" w:rsidRPr="00925840" w:rsidRDefault="00A64DCC" w:rsidP="00A64DCC">
            <w:pPr>
              <w:rPr>
                <w:rFonts w:cs="Arial"/>
                <w:b/>
              </w:rPr>
            </w:pPr>
          </w:p>
          <w:p w:rsidR="00A64DCC" w:rsidRPr="00F240D8" w:rsidRDefault="00A64DCC" w:rsidP="00A64DCC">
            <w:pPr>
              <w:rPr>
                <w:rFonts w:cs="Arial"/>
              </w:rPr>
            </w:pPr>
            <w:r w:rsidRPr="00925840">
              <w:rPr>
                <w:rFonts w:cs="Arial"/>
              </w:rPr>
              <w:t xml:space="preserve">The NSW Budget was released on 21 June 2016. </w:t>
            </w:r>
            <w:r w:rsidRPr="00F240D8">
              <w:rPr>
                <w:rFonts w:cs="Arial"/>
              </w:rPr>
              <w:t xml:space="preserve">The Public Library Grants and Subsidies for 2016/17 total $28.322M, an increase of $810,000 over the previous year. </w:t>
            </w:r>
          </w:p>
          <w:p w:rsidR="00A64DCC" w:rsidRPr="00F240D8" w:rsidRDefault="00A64DCC" w:rsidP="00A64DCC">
            <w:pPr>
              <w:rPr>
                <w:rFonts w:cs="Arial"/>
              </w:rPr>
            </w:pPr>
          </w:p>
          <w:p w:rsidR="00A64DCC" w:rsidRPr="00F240D8" w:rsidRDefault="00A64DCC" w:rsidP="00A64DCC">
            <w:pPr>
              <w:rPr>
                <w:rFonts w:cs="Arial"/>
              </w:rPr>
            </w:pPr>
            <w:r w:rsidRPr="00F240D8">
              <w:rPr>
                <w:rFonts w:cs="Arial"/>
              </w:rPr>
              <w:t>The increase is the result of a successful Parameter and Technical Adjustment application which was submitted by the State Library as part of the Budget process. The additional funds are to address population growth and CPI. An additional $1.3M will be provided in 2017/18.</w:t>
            </w:r>
          </w:p>
          <w:p w:rsidR="00A64DCC" w:rsidRDefault="00A64DCC" w:rsidP="00A64DCC">
            <w:pPr>
              <w:rPr>
                <w:rFonts w:cs="Arial"/>
              </w:rPr>
            </w:pPr>
          </w:p>
          <w:p w:rsidR="00A64DCC" w:rsidRPr="00925840" w:rsidRDefault="00A64DCC" w:rsidP="00A64DCC">
            <w:pPr>
              <w:rPr>
                <w:rFonts w:cs="Arial"/>
              </w:rPr>
            </w:pPr>
            <w:r>
              <w:rPr>
                <w:rFonts w:cs="Arial"/>
              </w:rPr>
              <w:t>The Committee noted that this welcome result is the first increase to the recurrent funding since 2006, and enables the subsidy components to be funded without the need to source funding from other components of the funding strategy for at least the next two years.</w:t>
            </w:r>
          </w:p>
          <w:p w:rsidR="00A64DCC" w:rsidRPr="00925840" w:rsidRDefault="00A64DCC" w:rsidP="00A64DCC">
            <w:pPr>
              <w:rPr>
                <w:rFonts w:cs="Arial"/>
              </w:rPr>
            </w:pPr>
          </w:p>
          <w:p w:rsidR="00A64DCC" w:rsidRDefault="00A64DCC" w:rsidP="00A64DCC">
            <w:pPr>
              <w:rPr>
                <w:rFonts w:cs="Arial"/>
              </w:rPr>
            </w:pPr>
            <w:r w:rsidRPr="00925840">
              <w:rPr>
                <w:rFonts w:cs="Arial"/>
              </w:rPr>
              <w:t xml:space="preserve">The components which form the Public Library Funding Strategy </w:t>
            </w:r>
            <w:r>
              <w:rPr>
                <w:rFonts w:cs="Arial"/>
              </w:rPr>
              <w:t>and the nominated amounts per component for 2016/17 are as follows:</w:t>
            </w:r>
          </w:p>
          <w:p w:rsidR="00A64DCC" w:rsidRDefault="00A64DCC" w:rsidP="00A64DCC">
            <w:pPr>
              <w:rPr>
                <w:rFonts w:cs="Arial"/>
              </w:rPr>
            </w:pPr>
          </w:p>
          <w:tbl>
            <w:tblPr>
              <w:tblW w:w="883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4518"/>
              <w:gridCol w:w="3969"/>
            </w:tblGrid>
            <w:tr w:rsidR="00A64DCC" w:rsidRPr="00A64DCC" w:rsidTr="00A64DCC">
              <w:trPr>
                <w:trHeight w:val="330"/>
              </w:trPr>
              <w:tc>
                <w:tcPr>
                  <w:tcW w:w="348" w:type="dxa"/>
                </w:tcPr>
                <w:p w:rsidR="00A64DCC" w:rsidRPr="00A64DCC" w:rsidRDefault="00A64DCC" w:rsidP="00A64DCC">
                  <w:pPr>
                    <w:rPr>
                      <w:rFonts w:ascii="Arial" w:hAnsi="Arial" w:cs="Arial"/>
                      <w:b/>
                      <w:sz w:val="18"/>
                      <w:szCs w:val="18"/>
                    </w:rPr>
                  </w:pPr>
                </w:p>
              </w:tc>
              <w:tc>
                <w:tcPr>
                  <w:tcW w:w="4518" w:type="dxa"/>
                </w:tcPr>
                <w:p w:rsidR="00A64DCC" w:rsidRPr="00A64DCC" w:rsidRDefault="00A64DCC" w:rsidP="00A64DCC">
                  <w:pPr>
                    <w:rPr>
                      <w:rFonts w:ascii="Arial" w:hAnsi="Arial" w:cs="Arial"/>
                      <w:b/>
                      <w:sz w:val="18"/>
                      <w:szCs w:val="18"/>
                    </w:rPr>
                  </w:pPr>
                  <w:r w:rsidRPr="00A64DCC">
                    <w:rPr>
                      <w:rFonts w:ascii="Arial" w:hAnsi="Arial" w:cs="Arial"/>
                      <w:b/>
                      <w:sz w:val="18"/>
                      <w:szCs w:val="18"/>
                    </w:rPr>
                    <w:t>Component</w:t>
                  </w:r>
                </w:p>
              </w:tc>
              <w:tc>
                <w:tcPr>
                  <w:tcW w:w="3969" w:type="dxa"/>
                </w:tcPr>
                <w:p w:rsidR="00A64DCC" w:rsidRPr="00A64DCC" w:rsidRDefault="00A64DCC" w:rsidP="00A64DCC">
                  <w:pPr>
                    <w:rPr>
                      <w:rFonts w:ascii="Arial" w:hAnsi="Arial" w:cs="Arial"/>
                      <w:b/>
                      <w:bCs/>
                      <w:iCs/>
                      <w:sz w:val="18"/>
                      <w:szCs w:val="18"/>
                    </w:rPr>
                  </w:pPr>
                  <w:r w:rsidRPr="00A64DCC">
                    <w:rPr>
                      <w:rFonts w:ascii="Arial" w:hAnsi="Arial" w:cs="Arial"/>
                      <w:b/>
                      <w:bCs/>
                      <w:iCs/>
                      <w:sz w:val="18"/>
                      <w:szCs w:val="18"/>
                    </w:rPr>
                    <w:t>Amount</w:t>
                  </w:r>
                </w:p>
              </w:tc>
            </w:tr>
            <w:tr w:rsidR="00A64DCC" w:rsidRPr="00A64DCC" w:rsidTr="00A64DCC">
              <w:trPr>
                <w:trHeight w:val="330"/>
              </w:trPr>
              <w:tc>
                <w:tcPr>
                  <w:tcW w:w="348" w:type="dxa"/>
                </w:tcPr>
                <w:p w:rsidR="00A64DCC" w:rsidRPr="00A64DCC" w:rsidRDefault="00A64DCC" w:rsidP="00A64DCC">
                  <w:pPr>
                    <w:rPr>
                      <w:rFonts w:ascii="Arial" w:hAnsi="Arial" w:cs="Arial"/>
                      <w:sz w:val="18"/>
                      <w:szCs w:val="18"/>
                    </w:rPr>
                  </w:pPr>
                  <w:r w:rsidRPr="00A64DCC">
                    <w:rPr>
                      <w:rFonts w:ascii="Arial" w:hAnsi="Arial" w:cs="Arial"/>
                      <w:sz w:val="18"/>
                      <w:szCs w:val="18"/>
                    </w:rPr>
                    <w:t>1</w:t>
                  </w:r>
                </w:p>
              </w:tc>
              <w:tc>
                <w:tcPr>
                  <w:tcW w:w="4518" w:type="dxa"/>
                </w:tcPr>
                <w:p w:rsidR="00A64DCC" w:rsidRPr="00A64DCC" w:rsidRDefault="00A64DCC" w:rsidP="00A64DCC">
                  <w:pPr>
                    <w:rPr>
                      <w:rFonts w:ascii="Arial" w:hAnsi="Arial" w:cs="Arial"/>
                      <w:sz w:val="18"/>
                      <w:szCs w:val="18"/>
                    </w:rPr>
                  </w:pPr>
                  <w:r w:rsidRPr="00A64DCC">
                    <w:rPr>
                      <w:rFonts w:ascii="Arial" w:hAnsi="Arial" w:cs="Arial"/>
                      <w:sz w:val="18"/>
                      <w:szCs w:val="18"/>
                    </w:rPr>
                    <w:t>Subsidy - $1.85 per capita</w:t>
                  </w:r>
                </w:p>
                <w:p w:rsidR="00A64DCC" w:rsidRPr="00A64DCC" w:rsidRDefault="00A64DCC" w:rsidP="00A64DCC">
                  <w:pPr>
                    <w:rPr>
                      <w:rFonts w:ascii="Arial" w:hAnsi="Arial" w:cs="Arial"/>
                      <w:sz w:val="18"/>
                      <w:szCs w:val="18"/>
                    </w:rPr>
                  </w:pPr>
                  <w:r w:rsidRPr="00A64DCC">
                    <w:rPr>
                      <w:rFonts w:ascii="Arial" w:hAnsi="Arial" w:cs="Arial"/>
                      <w:sz w:val="18"/>
                      <w:szCs w:val="18"/>
                    </w:rPr>
                    <w:t xml:space="preserve">Population served </w:t>
                  </w:r>
                  <w:r w:rsidRPr="00A64DCC">
                    <w:rPr>
                      <w:rFonts w:ascii="Arial" w:hAnsi="Arial" w:cs="Arial"/>
                      <w:sz w:val="18"/>
                      <w:szCs w:val="18"/>
                      <w:shd w:val="clear" w:color="auto" w:fill="FFFFFF"/>
                    </w:rPr>
                    <w:t>7,614,507</w:t>
                  </w:r>
                </w:p>
              </w:tc>
              <w:tc>
                <w:tcPr>
                  <w:tcW w:w="3969" w:type="dxa"/>
                </w:tcPr>
                <w:p w:rsidR="00A64DCC" w:rsidRPr="00A64DCC" w:rsidRDefault="00A64DCC" w:rsidP="00A64DCC">
                  <w:pPr>
                    <w:rPr>
                      <w:rFonts w:ascii="Arial" w:hAnsi="Arial" w:cs="Arial"/>
                      <w:bCs/>
                      <w:iCs/>
                      <w:sz w:val="18"/>
                      <w:szCs w:val="18"/>
                    </w:rPr>
                  </w:pPr>
                  <w:r w:rsidRPr="00A64DCC">
                    <w:rPr>
                      <w:rFonts w:ascii="Arial" w:hAnsi="Arial" w:cs="Arial"/>
                      <w:bCs/>
                      <w:iCs/>
                      <w:sz w:val="18"/>
                      <w:szCs w:val="18"/>
                    </w:rPr>
                    <w:t xml:space="preserve">$14,086,838 </w:t>
                  </w:r>
                </w:p>
              </w:tc>
            </w:tr>
            <w:tr w:rsidR="00A64DCC" w:rsidRPr="00A64DCC" w:rsidTr="00A64DCC">
              <w:trPr>
                <w:trHeight w:val="70"/>
              </w:trPr>
              <w:tc>
                <w:tcPr>
                  <w:tcW w:w="348" w:type="dxa"/>
                </w:tcPr>
                <w:p w:rsidR="00A64DCC" w:rsidRPr="00A64DCC" w:rsidRDefault="00A64DCC" w:rsidP="00A64DCC">
                  <w:pPr>
                    <w:rPr>
                      <w:rFonts w:ascii="Arial" w:hAnsi="Arial" w:cs="Arial"/>
                      <w:sz w:val="18"/>
                      <w:szCs w:val="18"/>
                    </w:rPr>
                  </w:pPr>
                  <w:r w:rsidRPr="00A64DCC">
                    <w:rPr>
                      <w:rFonts w:ascii="Arial" w:hAnsi="Arial" w:cs="Arial"/>
                      <w:sz w:val="18"/>
                      <w:szCs w:val="18"/>
                    </w:rPr>
                    <w:t>2</w:t>
                  </w:r>
                </w:p>
              </w:tc>
              <w:tc>
                <w:tcPr>
                  <w:tcW w:w="4518" w:type="dxa"/>
                </w:tcPr>
                <w:p w:rsidR="00A64DCC" w:rsidRPr="00A64DCC" w:rsidRDefault="004872B4" w:rsidP="004872B4">
                  <w:pPr>
                    <w:rPr>
                      <w:rFonts w:ascii="Arial" w:hAnsi="Arial" w:cs="Arial"/>
                      <w:sz w:val="18"/>
                      <w:szCs w:val="18"/>
                    </w:rPr>
                  </w:pPr>
                  <w:r>
                    <w:rPr>
                      <w:rFonts w:ascii="Arial" w:hAnsi="Arial" w:cs="Arial"/>
                      <w:sz w:val="18"/>
                      <w:szCs w:val="18"/>
                    </w:rPr>
                    <w:t>Subsidy Adjustments (a</w:t>
                  </w:r>
                  <w:r w:rsidR="00A64DCC" w:rsidRPr="00A64DCC">
                    <w:rPr>
                      <w:rFonts w:ascii="Arial" w:hAnsi="Arial" w:cs="Arial"/>
                      <w:sz w:val="18"/>
                      <w:szCs w:val="18"/>
                    </w:rPr>
                    <w:t>llocations to councils in addition to $1.85 per capita in component 1 above</w:t>
                  </w:r>
                  <w:r>
                    <w:rPr>
                      <w:rFonts w:ascii="Arial" w:hAnsi="Arial" w:cs="Arial"/>
                      <w:sz w:val="18"/>
                      <w:szCs w:val="18"/>
                    </w:rPr>
                    <w:t>)</w:t>
                  </w:r>
                  <w:r w:rsidR="00A64DCC" w:rsidRPr="00A64DCC">
                    <w:rPr>
                      <w:rFonts w:ascii="Arial" w:hAnsi="Arial" w:cs="Arial"/>
                      <w:sz w:val="18"/>
                      <w:szCs w:val="18"/>
                    </w:rPr>
                    <w:t>.</w:t>
                  </w:r>
                </w:p>
              </w:tc>
              <w:tc>
                <w:tcPr>
                  <w:tcW w:w="3969" w:type="dxa"/>
                </w:tcPr>
                <w:p w:rsidR="00A64DCC" w:rsidRPr="00A64DCC" w:rsidRDefault="00A64DCC" w:rsidP="00A64DCC">
                  <w:pPr>
                    <w:rPr>
                      <w:rFonts w:ascii="Arial" w:hAnsi="Arial" w:cs="Arial"/>
                      <w:bCs/>
                      <w:iCs/>
                      <w:sz w:val="18"/>
                      <w:szCs w:val="18"/>
                    </w:rPr>
                  </w:pPr>
                  <w:r w:rsidRPr="00A64DCC">
                    <w:rPr>
                      <w:rFonts w:ascii="Arial" w:hAnsi="Arial" w:cs="Arial"/>
                      <w:bCs/>
                      <w:iCs/>
                      <w:sz w:val="18"/>
                      <w:szCs w:val="18"/>
                    </w:rPr>
                    <w:t>$7,137,162</w:t>
                  </w:r>
                </w:p>
              </w:tc>
            </w:tr>
            <w:tr w:rsidR="00A64DCC" w:rsidRPr="00A64DCC" w:rsidTr="00A64DCC">
              <w:tc>
                <w:tcPr>
                  <w:tcW w:w="348" w:type="dxa"/>
                </w:tcPr>
                <w:p w:rsidR="00A64DCC" w:rsidRPr="00A64DCC" w:rsidRDefault="00A64DCC" w:rsidP="00A64DCC">
                  <w:pPr>
                    <w:rPr>
                      <w:rFonts w:ascii="Arial" w:hAnsi="Arial" w:cs="Arial"/>
                      <w:sz w:val="18"/>
                      <w:szCs w:val="18"/>
                    </w:rPr>
                  </w:pPr>
                  <w:r w:rsidRPr="00A64DCC">
                    <w:rPr>
                      <w:rFonts w:ascii="Arial" w:hAnsi="Arial" w:cs="Arial"/>
                      <w:sz w:val="18"/>
                      <w:szCs w:val="18"/>
                    </w:rPr>
                    <w:t>3</w:t>
                  </w:r>
                </w:p>
              </w:tc>
              <w:tc>
                <w:tcPr>
                  <w:tcW w:w="4518" w:type="dxa"/>
                </w:tcPr>
                <w:p w:rsidR="00A64DCC" w:rsidRPr="00A64DCC" w:rsidRDefault="00A64DCC" w:rsidP="00A64DCC">
                  <w:pPr>
                    <w:rPr>
                      <w:rFonts w:ascii="Arial" w:hAnsi="Arial" w:cs="Arial"/>
                      <w:sz w:val="18"/>
                      <w:szCs w:val="18"/>
                    </w:rPr>
                  </w:pPr>
                  <w:r w:rsidRPr="00A64DCC">
                    <w:rPr>
                      <w:rFonts w:ascii="Arial" w:hAnsi="Arial" w:cs="Arial"/>
                      <w:sz w:val="18"/>
                      <w:szCs w:val="18"/>
                    </w:rPr>
                    <w:t xml:space="preserve">NSW.net </w:t>
                  </w:r>
                </w:p>
              </w:tc>
              <w:tc>
                <w:tcPr>
                  <w:tcW w:w="3969" w:type="dxa"/>
                </w:tcPr>
                <w:p w:rsidR="00A64DCC" w:rsidRPr="00A64DCC" w:rsidRDefault="00A64DCC" w:rsidP="00A64DCC">
                  <w:pPr>
                    <w:rPr>
                      <w:rFonts w:ascii="Arial" w:hAnsi="Arial" w:cs="Arial"/>
                      <w:sz w:val="18"/>
                      <w:szCs w:val="18"/>
                    </w:rPr>
                  </w:pPr>
                  <w:r w:rsidRPr="00A64DCC">
                    <w:rPr>
                      <w:rFonts w:ascii="Arial" w:hAnsi="Arial" w:cs="Arial"/>
                      <w:sz w:val="18"/>
                      <w:szCs w:val="18"/>
                    </w:rPr>
                    <w:t>$1,940,000</w:t>
                  </w:r>
                </w:p>
              </w:tc>
            </w:tr>
            <w:tr w:rsidR="00A64DCC" w:rsidRPr="00A64DCC" w:rsidTr="00A64DCC">
              <w:tc>
                <w:tcPr>
                  <w:tcW w:w="348" w:type="dxa"/>
                </w:tcPr>
                <w:p w:rsidR="00A64DCC" w:rsidRPr="00A64DCC" w:rsidRDefault="00A64DCC" w:rsidP="00A64DCC">
                  <w:pPr>
                    <w:rPr>
                      <w:rFonts w:ascii="Arial" w:hAnsi="Arial" w:cs="Arial"/>
                      <w:sz w:val="18"/>
                      <w:szCs w:val="18"/>
                    </w:rPr>
                  </w:pPr>
                  <w:r w:rsidRPr="00A64DCC">
                    <w:rPr>
                      <w:rFonts w:ascii="Arial" w:hAnsi="Arial" w:cs="Arial"/>
                      <w:sz w:val="18"/>
                      <w:szCs w:val="18"/>
                    </w:rPr>
                    <w:t>4</w:t>
                  </w:r>
                </w:p>
              </w:tc>
              <w:tc>
                <w:tcPr>
                  <w:tcW w:w="4518" w:type="dxa"/>
                </w:tcPr>
                <w:p w:rsidR="00A64DCC" w:rsidRPr="00A64DCC" w:rsidRDefault="00A64DCC" w:rsidP="00A64DCC">
                  <w:pPr>
                    <w:rPr>
                      <w:rFonts w:ascii="Arial" w:hAnsi="Arial" w:cs="Arial"/>
                      <w:sz w:val="18"/>
                      <w:szCs w:val="18"/>
                    </w:rPr>
                  </w:pPr>
                  <w:r w:rsidRPr="00A64DCC">
                    <w:rPr>
                      <w:rFonts w:ascii="Arial" w:hAnsi="Arial" w:cs="Arial"/>
                      <w:sz w:val="18"/>
                      <w:szCs w:val="18"/>
                    </w:rPr>
                    <w:t xml:space="preserve">Outback Letterbox Library </w:t>
                  </w:r>
                </w:p>
              </w:tc>
              <w:tc>
                <w:tcPr>
                  <w:tcW w:w="3969" w:type="dxa"/>
                </w:tcPr>
                <w:p w:rsidR="00A64DCC" w:rsidRPr="00A64DCC" w:rsidRDefault="00A64DCC" w:rsidP="00A64DCC">
                  <w:pPr>
                    <w:rPr>
                      <w:rFonts w:ascii="Arial" w:hAnsi="Arial" w:cs="Arial"/>
                      <w:sz w:val="18"/>
                      <w:szCs w:val="18"/>
                    </w:rPr>
                  </w:pPr>
                  <w:r w:rsidRPr="00A64DCC">
                    <w:rPr>
                      <w:rFonts w:ascii="Arial" w:hAnsi="Arial" w:cs="Arial"/>
                      <w:sz w:val="18"/>
                      <w:szCs w:val="18"/>
                    </w:rPr>
                    <w:t>$100,000</w:t>
                  </w:r>
                </w:p>
              </w:tc>
            </w:tr>
            <w:tr w:rsidR="00A64DCC" w:rsidRPr="00A64DCC" w:rsidTr="00A64DCC">
              <w:tc>
                <w:tcPr>
                  <w:tcW w:w="348" w:type="dxa"/>
                </w:tcPr>
                <w:p w:rsidR="00A64DCC" w:rsidRPr="00A64DCC" w:rsidRDefault="00A64DCC" w:rsidP="00A64DCC">
                  <w:pPr>
                    <w:rPr>
                      <w:rFonts w:ascii="Arial" w:hAnsi="Arial" w:cs="Arial"/>
                      <w:sz w:val="18"/>
                      <w:szCs w:val="18"/>
                    </w:rPr>
                  </w:pPr>
                  <w:r w:rsidRPr="00A64DCC">
                    <w:rPr>
                      <w:rFonts w:ascii="Arial" w:hAnsi="Arial" w:cs="Arial"/>
                      <w:sz w:val="18"/>
                      <w:szCs w:val="18"/>
                    </w:rPr>
                    <w:t>5</w:t>
                  </w:r>
                </w:p>
              </w:tc>
              <w:tc>
                <w:tcPr>
                  <w:tcW w:w="4518" w:type="dxa"/>
                </w:tcPr>
                <w:p w:rsidR="00A64DCC" w:rsidRPr="00A64DCC" w:rsidRDefault="00A64DCC" w:rsidP="00A64DCC">
                  <w:pPr>
                    <w:rPr>
                      <w:rFonts w:ascii="Arial" w:hAnsi="Arial" w:cs="Arial"/>
                      <w:sz w:val="18"/>
                      <w:szCs w:val="18"/>
                    </w:rPr>
                  </w:pPr>
                  <w:r w:rsidRPr="00A64DCC">
                    <w:rPr>
                      <w:rFonts w:ascii="Arial" w:hAnsi="Arial" w:cs="Arial"/>
                      <w:sz w:val="18"/>
                      <w:szCs w:val="18"/>
                    </w:rPr>
                    <w:t xml:space="preserve">Strategic Network Projects </w:t>
                  </w:r>
                </w:p>
              </w:tc>
              <w:tc>
                <w:tcPr>
                  <w:tcW w:w="3969" w:type="dxa"/>
                </w:tcPr>
                <w:p w:rsidR="00A64DCC" w:rsidRPr="00A64DCC" w:rsidRDefault="00A64DCC" w:rsidP="00A64DCC">
                  <w:pPr>
                    <w:rPr>
                      <w:rFonts w:ascii="Arial" w:hAnsi="Arial" w:cs="Arial"/>
                      <w:sz w:val="18"/>
                      <w:szCs w:val="18"/>
                    </w:rPr>
                  </w:pPr>
                  <w:r w:rsidRPr="00A64DCC">
                    <w:rPr>
                      <w:rFonts w:ascii="Arial" w:hAnsi="Arial" w:cs="Arial"/>
                      <w:sz w:val="18"/>
                      <w:szCs w:val="18"/>
                    </w:rPr>
                    <w:t>$308,000</w:t>
                  </w:r>
                </w:p>
              </w:tc>
            </w:tr>
            <w:tr w:rsidR="00A64DCC" w:rsidRPr="00A64DCC" w:rsidTr="00A64DCC">
              <w:tc>
                <w:tcPr>
                  <w:tcW w:w="348" w:type="dxa"/>
                </w:tcPr>
                <w:p w:rsidR="00A64DCC" w:rsidRPr="00A64DCC" w:rsidRDefault="00A64DCC" w:rsidP="00A64DCC">
                  <w:pPr>
                    <w:rPr>
                      <w:rFonts w:ascii="Arial" w:hAnsi="Arial" w:cs="Arial"/>
                      <w:sz w:val="18"/>
                      <w:szCs w:val="18"/>
                    </w:rPr>
                  </w:pPr>
                  <w:r w:rsidRPr="00A64DCC">
                    <w:rPr>
                      <w:rFonts w:ascii="Arial" w:hAnsi="Arial" w:cs="Arial"/>
                      <w:sz w:val="18"/>
                      <w:szCs w:val="18"/>
                    </w:rPr>
                    <w:t>6</w:t>
                  </w:r>
                </w:p>
              </w:tc>
              <w:tc>
                <w:tcPr>
                  <w:tcW w:w="4518" w:type="dxa"/>
                </w:tcPr>
                <w:p w:rsidR="00A64DCC" w:rsidRPr="00A64DCC" w:rsidRDefault="00A64DCC" w:rsidP="00A64DCC">
                  <w:pPr>
                    <w:rPr>
                      <w:rFonts w:ascii="Arial" w:hAnsi="Arial" w:cs="Arial"/>
                      <w:sz w:val="18"/>
                      <w:szCs w:val="18"/>
                    </w:rPr>
                  </w:pPr>
                  <w:r w:rsidRPr="00A64DCC">
                    <w:rPr>
                      <w:rFonts w:ascii="Arial" w:hAnsi="Arial" w:cs="Arial"/>
                      <w:sz w:val="18"/>
                      <w:szCs w:val="18"/>
                    </w:rPr>
                    <w:t xml:space="preserve">State Library services to public libraries </w:t>
                  </w:r>
                </w:p>
              </w:tc>
              <w:tc>
                <w:tcPr>
                  <w:tcW w:w="3969" w:type="dxa"/>
                </w:tcPr>
                <w:p w:rsidR="00A64DCC" w:rsidRPr="00A64DCC" w:rsidRDefault="00A64DCC" w:rsidP="00A64DCC">
                  <w:pPr>
                    <w:rPr>
                      <w:rFonts w:ascii="Arial" w:hAnsi="Arial" w:cs="Arial"/>
                      <w:sz w:val="18"/>
                      <w:szCs w:val="18"/>
                    </w:rPr>
                  </w:pPr>
                  <w:r w:rsidRPr="00A64DCC">
                    <w:rPr>
                      <w:rFonts w:ascii="Arial" w:hAnsi="Arial" w:cs="Arial"/>
                      <w:sz w:val="18"/>
                      <w:szCs w:val="18"/>
                    </w:rPr>
                    <w:t>$750,000</w:t>
                  </w:r>
                </w:p>
              </w:tc>
            </w:tr>
            <w:tr w:rsidR="00A64DCC" w:rsidRPr="00A64DCC" w:rsidTr="00A64DCC">
              <w:tc>
                <w:tcPr>
                  <w:tcW w:w="348" w:type="dxa"/>
                </w:tcPr>
                <w:p w:rsidR="00A64DCC" w:rsidRPr="00A64DCC" w:rsidRDefault="00A64DCC" w:rsidP="00A64DCC">
                  <w:pPr>
                    <w:rPr>
                      <w:rFonts w:ascii="Arial" w:hAnsi="Arial" w:cs="Arial"/>
                      <w:sz w:val="18"/>
                      <w:szCs w:val="18"/>
                    </w:rPr>
                  </w:pPr>
                  <w:r w:rsidRPr="00A64DCC">
                    <w:rPr>
                      <w:rFonts w:ascii="Arial" w:hAnsi="Arial" w:cs="Arial"/>
                      <w:sz w:val="18"/>
                      <w:szCs w:val="18"/>
                    </w:rPr>
                    <w:lastRenderedPageBreak/>
                    <w:t>7</w:t>
                  </w:r>
                </w:p>
              </w:tc>
              <w:tc>
                <w:tcPr>
                  <w:tcW w:w="4518" w:type="dxa"/>
                </w:tcPr>
                <w:p w:rsidR="00A64DCC" w:rsidRPr="00A64DCC" w:rsidRDefault="00A64DCC" w:rsidP="00A64DCC">
                  <w:pPr>
                    <w:rPr>
                      <w:rFonts w:ascii="Arial" w:hAnsi="Arial" w:cs="Arial"/>
                      <w:sz w:val="18"/>
                      <w:szCs w:val="18"/>
                    </w:rPr>
                  </w:pPr>
                  <w:r w:rsidRPr="00A64DCC">
                    <w:rPr>
                      <w:rFonts w:ascii="Arial" w:hAnsi="Arial" w:cs="Arial"/>
                      <w:sz w:val="18"/>
                      <w:szCs w:val="18"/>
                    </w:rPr>
                    <w:t>Public Library Infrastructure Grant Fund Year 3.</w:t>
                  </w:r>
                </w:p>
              </w:tc>
              <w:tc>
                <w:tcPr>
                  <w:tcW w:w="3969" w:type="dxa"/>
                </w:tcPr>
                <w:p w:rsidR="00A64DCC" w:rsidRPr="00A64DCC" w:rsidRDefault="00A64DCC" w:rsidP="00A64DCC">
                  <w:pPr>
                    <w:rPr>
                      <w:rFonts w:ascii="Arial" w:hAnsi="Arial" w:cs="Arial"/>
                      <w:sz w:val="18"/>
                      <w:szCs w:val="18"/>
                    </w:rPr>
                  </w:pPr>
                  <w:r w:rsidRPr="00A64DCC">
                    <w:rPr>
                      <w:rFonts w:ascii="Arial" w:hAnsi="Arial" w:cs="Arial"/>
                      <w:sz w:val="18"/>
                      <w:szCs w:val="18"/>
                    </w:rPr>
                    <w:t>$4,000,000</w:t>
                  </w:r>
                </w:p>
              </w:tc>
            </w:tr>
            <w:tr w:rsidR="00A64DCC" w:rsidRPr="00A64DCC" w:rsidTr="00A64DCC">
              <w:tc>
                <w:tcPr>
                  <w:tcW w:w="348" w:type="dxa"/>
                </w:tcPr>
                <w:p w:rsidR="00A64DCC" w:rsidRPr="00A64DCC" w:rsidRDefault="00A64DCC" w:rsidP="00A64DCC">
                  <w:pPr>
                    <w:rPr>
                      <w:rFonts w:ascii="Arial" w:hAnsi="Arial" w:cs="Arial"/>
                      <w:sz w:val="18"/>
                      <w:szCs w:val="18"/>
                    </w:rPr>
                  </w:pPr>
                </w:p>
              </w:tc>
              <w:tc>
                <w:tcPr>
                  <w:tcW w:w="4518" w:type="dxa"/>
                </w:tcPr>
                <w:p w:rsidR="00A64DCC" w:rsidRPr="00A64DCC" w:rsidRDefault="00A64DCC" w:rsidP="00A64DCC">
                  <w:pPr>
                    <w:rPr>
                      <w:rFonts w:ascii="Arial" w:hAnsi="Arial" w:cs="Arial"/>
                      <w:b/>
                      <w:sz w:val="18"/>
                      <w:szCs w:val="18"/>
                    </w:rPr>
                  </w:pPr>
                  <w:r w:rsidRPr="00A64DCC">
                    <w:rPr>
                      <w:rFonts w:ascii="Arial" w:hAnsi="Arial" w:cs="Arial"/>
                      <w:b/>
                      <w:sz w:val="18"/>
                      <w:szCs w:val="18"/>
                    </w:rPr>
                    <w:t>TOTAL</w:t>
                  </w:r>
                </w:p>
              </w:tc>
              <w:tc>
                <w:tcPr>
                  <w:tcW w:w="3969" w:type="dxa"/>
                </w:tcPr>
                <w:p w:rsidR="00A64DCC" w:rsidRPr="00A64DCC" w:rsidRDefault="00A64DCC" w:rsidP="00A64DCC">
                  <w:pPr>
                    <w:rPr>
                      <w:rFonts w:ascii="Arial" w:hAnsi="Arial" w:cs="Arial"/>
                      <w:b/>
                      <w:sz w:val="18"/>
                      <w:szCs w:val="18"/>
                    </w:rPr>
                  </w:pPr>
                  <w:r w:rsidRPr="00A64DCC">
                    <w:rPr>
                      <w:rFonts w:ascii="Arial" w:hAnsi="Arial" w:cs="Arial"/>
                      <w:b/>
                      <w:sz w:val="18"/>
                      <w:szCs w:val="18"/>
                    </w:rPr>
                    <w:t>$28,322,000</w:t>
                  </w:r>
                </w:p>
              </w:tc>
            </w:tr>
          </w:tbl>
          <w:p w:rsidR="00A64DCC" w:rsidRDefault="00A64DCC" w:rsidP="00A64DCC">
            <w:pPr>
              <w:rPr>
                <w:rFonts w:cs="Arial"/>
              </w:rPr>
            </w:pPr>
          </w:p>
          <w:p w:rsidR="00A64DCC" w:rsidRDefault="00A64DCC" w:rsidP="00A64DCC">
            <w:pPr>
              <w:rPr>
                <w:rFonts w:cs="Arial"/>
              </w:rPr>
            </w:pPr>
          </w:p>
          <w:p w:rsidR="00A64DCC" w:rsidRPr="00925840" w:rsidRDefault="00A64DCC" w:rsidP="00A64DCC">
            <w:pPr>
              <w:rPr>
                <w:rFonts w:cs="Arial"/>
                <w:b/>
              </w:rPr>
            </w:pPr>
            <w:r w:rsidRPr="00925840">
              <w:rPr>
                <w:rFonts w:cs="Arial"/>
                <w:b/>
              </w:rPr>
              <w:t>Per capita payments 2016/17</w:t>
            </w:r>
          </w:p>
          <w:p w:rsidR="00A64DCC" w:rsidRPr="00925840" w:rsidRDefault="00A64DCC" w:rsidP="00A64DCC">
            <w:pPr>
              <w:shd w:val="clear" w:color="auto" w:fill="FFFFFF"/>
              <w:rPr>
                <w:rFonts w:cs="Arial"/>
              </w:rPr>
            </w:pPr>
            <w:r w:rsidRPr="00925840">
              <w:rPr>
                <w:rFonts w:cs="Arial"/>
              </w:rPr>
              <w:t xml:space="preserve">On 30 March 2016 the Australian Bureau of Statistics released its Estimated Resident Population for NSW Local Government Areas as at 30 June 2015. In accordance with the Library Regulation these are the population figures that are to be used to calculate the 2016/17 per capita payments. </w:t>
            </w:r>
          </w:p>
          <w:p w:rsidR="00A64DCC" w:rsidRPr="007A4E56" w:rsidRDefault="00A64DCC" w:rsidP="00A64DCC">
            <w:pPr>
              <w:shd w:val="clear" w:color="auto" w:fill="FFFFFF"/>
              <w:rPr>
                <w:rFonts w:cs="Arial"/>
                <w:color w:val="FF0000"/>
              </w:rPr>
            </w:pPr>
          </w:p>
          <w:p w:rsidR="00A64DCC" w:rsidRDefault="00A64DCC" w:rsidP="00A64DCC">
            <w:pPr>
              <w:shd w:val="clear" w:color="auto" w:fill="FFFFFF"/>
              <w:rPr>
                <w:rFonts w:cs="Arial"/>
              </w:rPr>
            </w:pPr>
            <w:r>
              <w:rPr>
                <w:rFonts w:cs="Arial"/>
              </w:rPr>
              <w:t>The combined population</w:t>
            </w:r>
            <w:r w:rsidRPr="00925840">
              <w:rPr>
                <w:rFonts w:cs="Arial"/>
              </w:rPr>
              <w:t xml:space="preserve"> of the 151 councils providing library services was </w:t>
            </w:r>
            <w:r w:rsidRPr="00114A4B">
              <w:rPr>
                <w:rFonts w:cs="Arial"/>
                <w:shd w:val="clear" w:color="auto" w:fill="FFFFFF"/>
              </w:rPr>
              <w:t xml:space="preserve">7,614,507 as at </w:t>
            </w:r>
            <w:r w:rsidRPr="00114A4B">
              <w:rPr>
                <w:rFonts w:cs="Arial"/>
              </w:rPr>
              <w:t>30 June 2015 - an increase of 99,222 people over the previous year (n</w:t>
            </w:r>
            <w:r w:rsidRPr="009C5DD0">
              <w:rPr>
                <w:rFonts w:cs="Arial"/>
              </w:rPr>
              <w:t>ote that Central Darling and Unincorporated Area populations are excluded).</w:t>
            </w:r>
          </w:p>
          <w:p w:rsidR="00A64DCC" w:rsidRDefault="00A64DCC" w:rsidP="00A64DCC">
            <w:pPr>
              <w:shd w:val="clear" w:color="auto" w:fill="FFFFFF"/>
              <w:rPr>
                <w:rFonts w:cs="Arial"/>
              </w:rPr>
            </w:pPr>
          </w:p>
          <w:p w:rsidR="00A64DCC" w:rsidRPr="006C1E62" w:rsidRDefault="00A64DCC" w:rsidP="00A64DCC">
            <w:pPr>
              <w:shd w:val="clear" w:color="auto" w:fill="FFFFFF"/>
              <w:rPr>
                <w:rFonts w:cs="Arial"/>
              </w:rPr>
            </w:pPr>
            <w:r w:rsidRPr="006C1E62">
              <w:rPr>
                <w:rFonts w:cs="Arial"/>
              </w:rPr>
              <w:t xml:space="preserve">Accordingly a total of </w:t>
            </w:r>
            <w:r w:rsidRPr="006C1E62">
              <w:rPr>
                <w:rFonts w:cs="Arial"/>
                <w:bCs/>
                <w:iCs/>
              </w:rPr>
              <w:t xml:space="preserve">$14,086,838 </w:t>
            </w:r>
            <w:r w:rsidRPr="006C1E62">
              <w:rPr>
                <w:rFonts w:cs="Arial"/>
              </w:rPr>
              <w:t>is required to meet the $1.85 prescribed per capita amount for subsidy for 2016/17. This is an increase of $183,561 over the previous year.</w:t>
            </w:r>
          </w:p>
          <w:p w:rsidR="00A64DCC" w:rsidRPr="009C5DD0" w:rsidRDefault="00A64DCC" w:rsidP="00A64DCC">
            <w:pPr>
              <w:shd w:val="clear" w:color="auto" w:fill="FFFFFF"/>
              <w:rPr>
                <w:rFonts w:cs="Arial"/>
              </w:rPr>
            </w:pPr>
          </w:p>
          <w:p w:rsidR="00A64DCC" w:rsidRPr="009C5DD0" w:rsidRDefault="00A64DCC" w:rsidP="00A64DCC">
            <w:pPr>
              <w:shd w:val="clear" w:color="auto" w:fill="FFFFFF"/>
              <w:rPr>
                <w:rFonts w:cs="Arial"/>
              </w:rPr>
            </w:pPr>
            <w:r w:rsidRPr="009C5DD0">
              <w:rPr>
                <w:rFonts w:cs="Arial"/>
              </w:rPr>
              <w:t>On 12 May 2016</w:t>
            </w:r>
            <w:r>
              <w:rPr>
                <w:rFonts w:cs="Arial"/>
              </w:rPr>
              <w:t>,</w:t>
            </w:r>
            <w:r w:rsidRPr="009C5DD0">
              <w:rPr>
                <w:rFonts w:cs="Arial"/>
              </w:rPr>
              <w:t xml:space="preserve"> 19 new local councils were proclaimed as part of the Government’s Fit for the Future program</w:t>
            </w:r>
            <w:r>
              <w:rPr>
                <w:rFonts w:cs="Arial"/>
              </w:rPr>
              <w:t>, and mergers of 42</w:t>
            </w:r>
            <w:r w:rsidRPr="009C5DD0">
              <w:rPr>
                <w:rFonts w:cs="Arial"/>
              </w:rPr>
              <w:t xml:space="preserve"> councils resulted. The number of councils in NSW reduced from 152 councils to 129. </w:t>
            </w:r>
          </w:p>
          <w:p w:rsidR="00A64DCC" w:rsidRPr="009C5DD0" w:rsidRDefault="00A64DCC" w:rsidP="00A64DCC">
            <w:pPr>
              <w:shd w:val="clear" w:color="auto" w:fill="FFFFFF"/>
              <w:rPr>
                <w:rFonts w:cs="Arial"/>
              </w:rPr>
            </w:pPr>
          </w:p>
          <w:p w:rsidR="00A64DCC" w:rsidRPr="009C5DD0" w:rsidRDefault="00A64DCC" w:rsidP="00A64DCC">
            <w:pPr>
              <w:shd w:val="clear" w:color="auto" w:fill="FFFFFF"/>
              <w:rPr>
                <w:rFonts w:cs="Arial"/>
              </w:rPr>
            </w:pPr>
            <w:r w:rsidRPr="009C5DD0">
              <w:rPr>
                <w:rFonts w:cs="Arial"/>
              </w:rPr>
              <w:t xml:space="preserve">Population totals for new councils are straightforward for mergers which did not involve boundary changes. </w:t>
            </w:r>
          </w:p>
          <w:p w:rsidR="00A64DCC" w:rsidRPr="009C5DD0" w:rsidRDefault="00A64DCC" w:rsidP="00A64DCC">
            <w:pPr>
              <w:shd w:val="clear" w:color="auto" w:fill="FFFFFF"/>
              <w:rPr>
                <w:rFonts w:cs="Arial"/>
              </w:rPr>
            </w:pPr>
          </w:p>
          <w:p w:rsidR="00A64DCC" w:rsidRPr="009C5DD0" w:rsidRDefault="00A64DCC" w:rsidP="00A64DCC">
            <w:pPr>
              <w:shd w:val="clear" w:color="auto" w:fill="FFFFFF"/>
              <w:rPr>
                <w:rFonts w:cs="Arial"/>
              </w:rPr>
            </w:pPr>
            <w:r w:rsidRPr="009C5DD0">
              <w:rPr>
                <w:rFonts w:cs="Arial"/>
              </w:rPr>
              <w:t>For the new City of Parramatta and Cumberland Councils, the mergers involved boundary changes which have resulted in a redistribution of the populations of the former Auburn, Holroyd, and Parramatta councils. Some areas of the current Hornsby and The Hills Councils have also been allocated to the City of Parramatta.</w:t>
            </w:r>
          </w:p>
          <w:p w:rsidR="00A64DCC" w:rsidRPr="009C5DD0" w:rsidRDefault="00A64DCC" w:rsidP="00A64DCC">
            <w:pPr>
              <w:shd w:val="clear" w:color="auto" w:fill="FFFFFF"/>
              <w:rPr>
                <w:rFonts w:cs="Arial"/>
              </w:rPr>
            </w:pPr>
          </w:p>
          <w:p w:rsidR="00A64DCC" w:rsidRPr="009C5DD0" w:rsidRDefault="00A64DCC" w:rsidP="00A64DCC">
            <w:pPr>
              <w:shd w:val="clear" w:color="auto" w:fill="FFFFFF"/>
              <w:rPr>
                <w:rFonts w:cs="Arial"/>
              </w:rPr>
            </w:pPr>
            <w:r w:rsidRPr="009C5DD0">
              <w:rPr>
                <w:rFonts w:cs="Arial"/>
              </w:rPr>
              <w:t>The population figures for the above councils are based on the ABS Estimates as at 30 June 2015, and have been adjusted for library subsidy purposes with advice from the NSW Local Government Grants Commission and the NSW Department of Planning and Environment.</w:t>
            </w:r>
          </w:p>
          <w:p w:rsidR="00A64DCC" w:rsidRPr="007A4E56" w:rsidRDefault="00A64DCC" w:rsidP="00A64DCC">
            <w:pPr>
              <w:shd w:val="clear" w:color="auto" w:fill="FFFFFF"/>
              <w:rPr>
                <w:rFonts w:cs="Arial"/>
                <w:color w:val="FF0000"/>
              </w:rPr>
            </w:pPr>
          </w:p>
          <w:p w:rsidR="00A64DCC" w:rsidRPr="005C2090" w:rsidRDefault="00A64DCC" w:rsidP="00A64DCC">
            <w:pPr>
              <w:shd w:val="clear" w:color="auto" w:fill="FFFFFF"/>
              <w:rPr>
                <w:rFonts w:cs="Arial"/>
                <w:b/>
              </w:rPr>
            </w:pPr>
            <w:r w:rsidRPr="005C2090">
              <w:rPr>
                <w:rFonts w:cs="Arial"/>
                <w:b/>
              </w:rPr>
              <w:t>Subsidy Adjustments for 2016/17</w:t>
            </w:r>
          </w:p>
          <w:p w:rsidR="00A64DCC" w:rsidRDefault="00A64DCC" w:rsidP="00A64DCC">
            <w:pPr>
              <w:shd w:val="clear" w:color="auto" w:fill="FFFFFF"/>
              <w:rPr>
                <w:rFonts w:cs="Arial"/>
              </w:rPr>
            </w:pPr>
            <w:r>
              <w:rPr>
                <w:rFonts w:cs="Arial"/>
              </w:rPr>
              <w:t xml:space="preserve">This component (termed the Disability and Geographic Adjustment from 2005/06 to 2015/16) had been frozen at $6.5M for the past two years because the recurrent funding envelope had been reached. </w:t>
            </w:r>
          </w:p>
          <w:p w:rsidR="00A64DCC" w:rsidRDefault="00A64DCC" w:rsidP="00A64DCC">
            <w:pPr>
              <w:shd w:val="clear" w:color="auto" w:fill="FFFFFF"/>
              <w:rPr>
                <w:rFonts w:cs="Arial"/>
              </w:rPr>
            </w:pPr>
          </w:p>
          <w:p w:rsidR="00A64DCC" w:rsidRPr="005C2090" w:rsidRDefault="00A64DCC" w:rsidP="00A64DCC">
            <w:pPr>
              <w:shd w:val="clear" w:color="auto" w:fill="FFFFFF"/>
              <w:rPr>
                <w:rFonts w:cs="Arial"/>
              </w:rPr>
            </w:pPr>
            <w:r>
              <w:rPr>
                <w:rFonts w:cs="Arial"/>
              </w:rPr>
              <w:t>$7,137,162 is available for 2016/17 due to the funding increase.</w:t>
            </w:r>
          </w:p>
          <w:p w:rsidR="00A64DCC" w:rsidRDefault="00A64DCC" w:rsidP="00A64DCC">
            <w:pPr>
              <w:shd w:val="clear" w:color="auto" w:fill="FFFFFF"/>
              <w:rPr>
                <w:rFonts w:cs="Arial"/>
              </w:rPr>
            </w:pPr>
          </w:p>
          <w:p w:rsidR="00A64DCC" w:rsidRPr="00350A2F" w:rsidRDefault="00A64DCC" w:rsidP="00A64DCC">
            <w:pPr>
              <w:shd w:val="clear" w:color="auto" w:fill="FFFFFF"/>
              <w:rPr>
                <w:rFonts w:cs="Arial"/>
              </w:rPr>
            </w:pPr>
            <w:r w:rsidRPr="00350A2F">
              <w:rPr>
                <w:rFonts w:cs="Arial"/>
              </w:rPr>
              <w:t xml:space="preserve">The Committee </w:t>
            </w:r>
            <w:r>
              <w:rPr>
                <w:rFonts w:cs="Arial"/>
              </w:rPr>
              <w:t xml:space="preserve">considered </w:t>
            </w:r>
            <w:r w:rsidRPr="00350A2F">
              <w:rPr>
                <w:rFonts w:cs="Arial"/>
              </w:rPr>
              <w:t xml:space="preserve">alternate models for the allocation of this component under item </w:t>
            </w:r>
            <w:r w:rsidRPr="00350A2F">
              <w:rPr>
                <w:rFonts w:cs="Arial"/>
                <w:b/>
              </w:rPr>
              <w:t>3.2</w:t>
            </w:r>
            <w:r w:rsidRPr="00350A2F">
              <w:rPr>
                <w:rFonts w:cs="Arial"/>
              </w:rPr>
              <w:t>.</w:t>
            </w:r>
          </w:p>
          <w:p w:rsidR="00656BC2" w:rsidRDefault="00656BC2" w:rsidP="00A64DCC">
            <w:pPr>
              <w:rPr>
                <w:rFonts w:cs="Arial"/>
                <w:b/>
              </w:rPr>
            </w:pPr>
          </w:p>
          <w:p w:rsidR="00A64DCC" w:rsidRPr="002A11C8" w:rsidRDefault="00A64DCC" w:rsidP="00A64DCC">
            <w:pPr>
              <w:rPr>
                <w:rFonts w:cs="Arial"/>
                <w:b/>
              </w:rPr>
            </w:pPr>
            <w:r w:rsidRPr="002A11C8">
              <w:rPr>
                <w:rFonts w:cs="Arial"/>
                <w:b/>
              </w:rPr>
              <w:t>Grants and other components</w:t>
            </w:r>
          </w:p>
          <w:p w:rsidR="00A64DCC" w:rsidRPr="002A11C8" w:rsidRDefault="00A64DCC" w:rsidP="00A64DCC">
            <w:pPr>
              <w:rPr>
                <w:rFonts w:cs="Arial"/>
              </w:rPr>
            </w:pPr>
            <w:r w:rsidRPr="002A11C8">
              <w:rPr>
                <w:rFonts w:cs="Arial"/>
              </w:rPr>
              <w:t xml:space="preserve">2016/17 is year 3 of the Public Library Infrastructure Grants Fund. The Fund totals $4 million per annum for 2016/17 and 2017/18. </w:t>
            </w:r>
          </w:p>
          <w:p w:rsidR="00A64DCC" w:rsidRPr="002A11C8" w:rsidRDefault="00A64DCC" w:rsidP="00A64DCC">
            <w:pPr>
              <w:rPr>
                <w:rFonts w:cs="Arial"/>
              </w:rPr>
            </w:pPr>
          </w:p>
          <w:p w:rsidR="00A64DCC" w:rsidRDefault="00A64DCC" w:rsidP="00A64DCC">
            <w:pPr>
              <w:rPr>
                <w:rFonts w:cs="Arial"/>
              </w:rPr>
            </w:pPr>
            <w:r w:rsidRPr="002A11C8">
              <w:rPr>
                <w:rFonts w:cs="Arial"/>
              </w:rPr>
              <w:t xml:space="preserve">NSW.net funds are unchanged at $1.94M, while the </w:t>
            </w:r>
            <w:r w:rsidRPr="002A11C8">
              <w:rPr>
                <w:rFonts w:cs="Arial"/>
                <w:i/>
              </w:rPr>
              <w:t xml:space="preserve">State Library Services to Public Libraries </w:t>
            </w:r>
            <w:r w:rsidRPr="002A11C8">
              <w:rPr>
                <w:rFonts w:cs="Arial"/>
              </w:rPr>
              <w:t xml:space="preserve">and </w:t>
            </w:r>
            <w:r w:rsidRPr="002A11C8">
              <w:rPr>
                <w:rFonts w:cs="Arial"/>
                <w:i/>
              </w:rPr>
              <w:t>Strategic Network Projects</w:t>
            </w:r>
            <w:r w:rsidRPr="002A11C8">
              <w:rPr>
                <w:rFonts w:cs="Arial"/>
              </w:rPr>
              <w:t xml:space="preserve"> components are consistent with last year, adjusted for the increase received.</w:t>
            </w:r>
          </w:p>
          <w:p w:rsidR="00A64DCC" w:rsidRDefault="00A64DCC" w:rsidP="00A64DCC">
            <w:pPr>
              <w:rPr>
                <w:rFonts w:cs="Arial"/>
              </w:rPr>
            </w:pPr>
          </w:p>
          <w:p w:rsidR="00A64DCC" w:rsidRDefault="00A64DCC" w:rsidP="00A64DCC">
            <w:pPr>
              <w:rPr>
                <w:rFonts w:cs="Arial"/>
              </w:rPr>
            </w:pPr>
            <w:r>
              <w:rPr>
                <w:rFonts w:cs="Arial"/>
              </w:rPr>
              <w:t>The nominated breakdown of component 5 was agreed as follows:</w:t>
            </w:r>
          </w:p>
          <w:p w:rsidR="00A64DCC" w:rsidRDefault="00A64DCC" w:rsidP="00A64DCC">
            <w:pPr>
              <w:rPr>
                <w:rFonts w:cs="Arial"/>
              </w:rPr>
            </w:pPr>
          </w:p>
          <w:p w:rsidR="00A64DCC" w:rsidRDefault="00A64DCC" w:rsidP="00A64DCC">
            <w:pPr>
              <w:rPr>
                <w:rFonts w:cs="Arial"/>
              </w:rPr>
            </w:pPr>
          </w:p>
          <w:p w:rsidR="00A64DCC" w:rsidRDefault="00A64DCC" w:rsidP="00A64DCC">
            <w:pPr>
              <w:rPr>
                <w:rFonts w:cs="Arial"/>
              </w:rPr>
            </w:pPr>
          </w:p>
          <w:p w:rsidR="00A64DCC" w:rsidRDefault="00A64DCC" w:rsidP="00A64DCC">
            <w:pPr>
              <w:rPr>
                <w:rFonts w:cs="Arial"/>
              </w:rPr>
            </w:pPr>
          </w:p>
          <w:tbl>
            <w:tblPr>
              <w:tblStyle w:val="TableGrid"/>
              <w:tblW w:w="0" w:type="auto"/>
              <w:tblInd w:w="875" w:type="dxa"/>
              <w:tblLook w:val="04A0" w:firstRow="1" w:lastRow="0" w:firstColumn="1" w:lastColumn="0" w:noHBand="0" w:noVBand="1"/>
            </w:tblPr>
            <w:tblGrid>
              <w:gridCol w:w="4353"/>
              <w:gridCol w:w="1884"/>
            </w:tblGrid>
            <w:tr w:rsidR="00A64DCC" w:rsidRPr="00A64DCC" w:rsidTr="00A64DCC">
              <w:tc>
                <w:tcPr>
                  <w:tcW w:w="4353" w:type="dxa"/>
                </w:tcPr>
                <w:p w:rsidR="00A64DCC" w:rsidRPr="00A64DCC" w:rsidRDefault="00A64DCC" w:rsidP="00A64DCC">
                  <w:pPr>
                    <w:rPr>
                      <w:rFonts w:ascii="Arial" w:hAnsi="Arial" w:cs="Arial"/>
                      <w:sz w:val="20"/>
                      <w:szCs w:val="20"/>
                    </w:rPr>
                  </w:pPr>
                  <w:r w:rsidRPr="00A64DCC">
                    <w:rPr>
                      <w:rFonts w:ascii="Arial" w:hAnsi="Arial" w:cs="Arial"/>
                      <w:sz w:val="20"/>
                      <w:szCs w:val="20"/>
                    </w:rPr>
                    <w:t>Interlibrary Loan Courier Service</w:t>
                  </w:r>
                </w:p>
              </w:tc>
              <w:tc>
                <w:tcPr>
                  <w:tcW w:w="1884" w:type="dxa"/>
                </w:tcPr>
                <w:p w:rsidR="00A64DCC" w:rsidRPr="00A64DCC" w:rsidRDefault="00A64DCC" w:rsidP="00A64DCC">
                  <w:pPr>
                    <w:rPr>
                      <w:rFonts w:ascii="Arial" w:hAnsi="Arial" w:cs="Arial"/>
                      <w:sz w:val="20"/>
                      <w:szCs w:val="20"/>
                    </w:rPr>
                  </w:pPr>
                  <w:r w:rsidRPr="00A64DCC">
                    <w:rPr>
                      <w:rFonts w:ascii="Arial" w:hAnsi="Arial" w:cs="Arial"/>
                      <w:sz w:val="20"/>
                      <w:szCs w:val="20"/>
                    </w:rPr>
                    <w:t>$35,000</w:t>
                  </w:r>
                </w:p>
              </w:tc>
            </w:tr>
            <w:tr w:rsidR="00A64DCC" w:rsidRPr="00A64DCC" w:rsidTr="00A64DCC">
              <w:tc>
                <w:tcPr>
                  <w:tcW w:w="4353" w:type="dxa"/>
                </w:tcPr>
                <w:p w:rsidR="00A64DCC" w:rsidRPr="00A64DCC" w:rsidRDefault="00A64DCC" w:rsidP="00A64DCC">
                  <w:pPr>
                    <w:rPr>
                      <w:rFonts w:ascii="Arial" w:hAnsi="Arial" w:cs="Arial"/>
                      <w:sz w:val="20"/>
                      <w:szCs w:val="20"/>
                    </w:rPr>
                  </w:pPr>
                  <w:r w:rsidRPr="00A64DCC">
                    <w:rPr>
                      <w:rFonts w:ascii="Arial" w:hAnsi="Arial" w:cs="Arial"/>
                      <w:sz w:val="20"/>
                      <w:szCs w:val="20"/>
                    </w:rPr>
                    <w:t>Public Library Statistical Database</w:t>
                  </w:r>
                </w:p>
              </w:tc>
              <w:tc>
                <w:tcPr>
                  <w:tcW w:w="1884" w:type="dxa"/>
                </w:tcPr>
                <w:p w:rsidR="00A64DCC" w:rsidRPr="00A64DCC" w:rsidRDefault="00A64DCC" w:rsidP="00A64DCC">
                  <w:pPr>
                    <w:rPr>
                      <w:rFonts w:ascii="Arial" w:hAnsi="Arial" w:cs="Arial"/>
                      <w:sz w:val="20"/>
                      <w:szCs w:val="20"/>
                    </w:rPr>
                  </w:pPr>
                  <w:r w:rsidRPr="00A64DCC">
                    <w:rPr>
                      <w:rFonts w:ascii="Arial" w:hAnsi="Arial" w:cs="Arial"/>
                      <w:sz w:val="20"/>
                      <w:szCs w:val="20"/>
                    </w:rPr>
                    <w:t>$55,000</w:t>
                  </w:r>
                </w:p>
              </w:tc>
            </w:tr>
            <w:tr w:rsidR="00A64DCC" w:rsidRPr="00A64DCC" w:rsidTr="00A64DCC">
              <w:tc>
                <w:tcPr>
                  <w:tcW w:w="4353" w:type="dxa"/>
                </w:tcPr>
                <w:p w:rsidR="00A64DCC" w:rsidRPr="00A64DCC" w:rsidRDefault="00A64DCC" w:rsidP="00A64DCC">
                  <w:pPr>
                    <w:rPr>
                      <w:rFonts w:ascii="Arial" w:hAnsi="Arial" w:cs="Arial"/>
                      <w:sz w:val="20"/>
                      <w:szCs w:val="20"/>
                    </w:rPr>
                  </w:pPr>
                  <w:r w:rsidRPr="00A64DCC">
                    <w:rPr>
                      <w:rFonts w:ascii="Arial" w:hAnsi="Arial" w:cs="Arial"/>
                      <w:sz w:val="20"/>
                      <w:szCs w:val="20"/>
                    </w:rPr>
                    <w:t>Professional Development</w:t>
                  </w:r>
                </w:p>
              </w:tc>
              <w:tc>
                <w:tcPr>
                  <w:tcW w:w="1884" w:type="dxa"/>
                </w:tcPr>
                <w:p w:rsidR="00A64DCC" w:rsidRPr="00A64DCC" w:rsidRDefault="00A64DCC" w:rsidP="00A64DCC">
                  <w:pPr>
                    <w:rPr>
                      <w:rFonts w:ascii="Arial" w:hAnsi="Arial" w:cs="Arial"/>
                      <w:sz w:val="20"/>
                      <w:szCs w:val="20"/>
                    </w:rPr>
                  </w:pPr>
                  <w:r w:rsidRPr="00A64DCC">
                    <w:rPr>
                      <w:rFonts w:ascii="Arial" w:hAnsi="Arial" w:cs="Arial"/>
                      <w:sz w:val="20"/>
                      <w:szCs w:val="20"/>
                    </w:rPr>
                    <w:t>$70,000</w:t>
                  </w:r>
                </w:p>
              </w:tc>
            </w:tr>
            <w:tr w:rsidR="00A64DCC" w:rsidRPr="00A64DCC" w:rsidTr="00A64DCC">
              <w:tc>
                <w:tcPr>
                  <w:tcW w:w="4353" w:type="dxa"/>
                </w:tcPr>
                <w:p w:rsidR="00A64DCC" w:rsidRPr="00A64DCC" w:rsidRDefault="00A64DCC" w:rsidP="00A64DCC">
                  <w:pPr>
                    <w:rPr>
                      <w:rFonts w:ascii="Arial" w:hAnsi="Arial" w:cs="Arial"/>
                      <w:sz w:val="20"/>
                      <w:szCs w:val="20"/>
                    </w:rPr>
                  </w:pPr>
                  <w:r w:rsidRPr="00A64DCC">
                    <w:rPr>
                      <w:rFonts w:ascii="Arial" w:hAnsi="Arial" w:cs="Arial"/>
                      <w:sz w:val="20"/>
                      <w:szCs w:val="20"/>
                    </w:rPr>
                    <w:t>State-wide Projects</w:t>
                  </w:r>
                </w:p>
              </w:tc>
              <w:tc>
                <w:tcPr>
                  <w:tcW w:w="1884" w:type="dxa"/>
                </w:tcPr>
                <w:p w:rsidR="00A64DCC" w:rsidRPr="00A64DCC" w:rsidRDefault="00A64DCC" w:rsidP="00A64DCC">
                  <w:pPr>
                    <w:rPr>
                      <w:rFonts w:ascii="Arial" w:hAnsi="Arial" w:cs="Arial"/>
                      <w:sz w:val="20"/>
                      <w:szCs w:val="20"/>
                    </w:rPr>
                  </w:pPr>
                  <w:r w:rsidRPr="00A64DCC">
                    <w:rPr>
                      <w:rFonts w:ascii="Arial" w:hAnsi="Arial" w:cs="Arial"/>
                      <w:sz w:val="20"/>
                      <w:szCs w:val="20"/>
                    </w:rPr>
                    <w:t>$80,000</w:t>
                  </w:r>
                </w:p>
              </w:tc>
            </w:tr>
            <w:tr w:rsidR="00A64DCC" w:rsidRPr="00A64DCC" w:rsidTr="00A64DCC">
              <w:trPr>
                <w:trHeight w:val="287"/>
              </w:trPr>
              <w:tc>
                <w:tcPr>
                  <w:tcW w:w="4353" w:type="dxa"/>
                </w:tcPr>
                <w:p w:rsidR="00A64DCC" w:rsidRPr="00A64DCC" w:rsidRDefault="00A64DCC" w:rsidP="00A64DCC">
                  <w:pPr>
                    <w:rPr>
                      <w:rFonts w:ascii="Arial" w:hAnsi="Arial" w:cs="Arial"/>
                      <w:sz w:val="20"/>
                      <w:szCs w:val="20"/>
                    </w:rPr>
                  </w:pPr>
                  <w:r w:rsidRPr="00A64DCC">
                    <w:rPr>
                      <w:rFonts w:ascii="Arial" w:hAnsi="Arial" w:cs="Arial"/>
                      <w:sz w:val="20"/>
                      <w:szCs w:val="20"/>
                    </w:rPr>
                    <w:t>Research</w:t>
                  </w:r>
                </w:p>
              </w:tc>
              <w:tc>
                <w:tcPr>
                  <w:tcW w:w="1884" w:type="dxa"/>
                </w:tcPr>
                <w:p w:rsidR="00A64DCC" w:rsidRPr="00A64DCC" w:rsidRDefault="00A64DCC" w:rsidP="00A64DCC">
                  <w:pPr>
                    <w:rPr>
                      <w:rFonts w:ascii="Arial" w:hAnsi="Arial" w:cs="Arial"/>
                      <w:sz w:val="20"/>
                      <w:szCs w:val="20"/>
                    </w:rPr>
                  </w:pPr>
                  <w:r w:rsidRPr="00A64DCC">
                    <w:rPr>
                      <w:rFonts w:ascii="Arial" w:hAnsi="Arial" w:cs="Arial"/>
                      <w:sz w:val="20"/>
                      <w:szCs w:val="20"/>
                    </w:rPr>
                    <w:t>$68,000</w:t>
                  </w:r>
                </w:p>
              </w:tc>
            </w:tr>
            <w:tr w:rsidR="00A64DCC" w:rsidRPr="00A64DCC" w:rsidTr="00A64DCC">
              <w:tc>
                <w:tcPr>
                  <w:tcW w:w="4353" w:type="dxa"/>
                </w:tcPr>
                <w:p w:rsidR="00A64DCC" w:rsidRPr="00A64DCC" w:rsidRDefault="00A64DCC" w:rsidP="00A64DCC">
                  <w:pPr>
                    <w:rPr>
                      <w:rFonts w:ascii="Arial" w:hAnsi="Arial" w:cs="Arial"/>
                      <w:b/>
                      <w:sz w:val="20"/>
                      <w:szCs w:val="20"/>
                    </w:rPr>
                  </w:pPr>
                  <w:r w:rsidRPr="00A64DCC">
                    <w:rPr>
                      <w:rFonts w:ascii="Arial" w:hAnsi="Arial" w:cs="Arial"/>
                      <w:b/>
                      <w:sz w:val="20"/>
                      <w:szCs w:val="20"/>
                    </w:rPr>
                    <w:t>Total</w:t>
                  </w:r>
                </w:p>
              </w:tc>
              <w:tc>
                <w:tcPr>
                  <w:tcW w:w="1884" w:type="dxa"/>
                </w:tcPr>
                <w:p w:rsidR="00A64DCC" w:rsidRPr="00A64DCC" w:rsidRDefault="00A64DCC" w:rsidP="00A64DCC">
                  <w:pPr>
                    <w:rPr>
                      <w:rFonts w:ascii="Arial" w:hAnsi="Arial" w:cs="Arial"/>
                      <w:b/>
                      <w:sz w:val="20"/>
                      <w:szCs w:val="20"/>
                    </w:rPr>
                  </w:pPr>
                  <w:r w:rsidRPr="00A64DCC">
                    <w:rPr>
                      <w:rFonts w:ascii="Arial" w:hAnsi="Arial" w:cs="Arial"/>
                      <w:b/>
                      <w:sz w:val="20"/>
                      <w:szCs w:val="20"/>
                    </w:rPr>
                    <w:t>$308,000</w:t>
                  </w:r>
                </w:p>
              </w:tc>
            </w:tr>
          </w:tbl>
          <w:p w:rsidR="00247BBD" w:rsidRDefault="00247BBD" w:rsidP="00A64DCC">
            <w:pPr>
              <w:rPr>
                <w:color w:val="FF0000"/>
              </w:rPr>
            </w:pPr>
            <w:r w:rsidRPr="00A64DCC">
              <w:rPr>
                <w:color w:val="FF0000"/>
              </w:rPr>
              <w:t xml:space="preserve"> </w:t>
            </w:r>
          </w:p>
          <w:p w:rsidR="00776D13" w:rsidRPr="00630D6A" w:rsidRDefault="00776D13" w:rsidP="00A64DCC">
            <w:r w:rsidRPr="00630D6A">
              <w:t xml:space="preserve">Margaret Kay asked for some detail on the programs funded under this component. Cameron Morley described the professional development, projects and research activities. Jan Richards and Robert Knight </w:t>
            </w:r>
            <w:r w:rsidR="00630D6A" w:rsidRPr="00630D6A">
              <w:t>stressed the importance of the programs to the public library network from the point of view of staff development, advocacy and promotion of best practice.</w:t>
            </w:r>
          </w:p>
          <w:p w:rsidR="00630D6A" w:rsidRPr="00A64DCC" w:rsidRDefault="00630D6A" w:rsidP="00A64DCC">
            <w:pPr>
              <w:rPr>
                <w:color w:val="FF0000"/>
              </w:rPr>
            </w:pPr>
          </w:p>
          <w:p w:rsidR="00051A0D" w:rsidRPr="00D967FF" w:rsidRDefault="008019FA" w:rsidP="00D967FF">
            <w:pPr>
              <w:rPr>
                <w:b/>
              </w:rPr>
            </w:pPr>
            <w:r w:rsidRPr="00D967FF">
              <w:rPr>
                <w:b/>
              </w:rPr>
              <w:t>Recommendation</w:t>
            </w:r>
          </w:p>
          <w:p w:rsidR="00B32758" w:rsidRPr="00D967FF" w:rsidRDefault="00051A0D" w:rsidP="00D967FF">
            <w:pPr>
              <w:rPr>
                <w:rFonts w:cs="Arial"/>
              </w:rPr>
            </w:pPr>
            <w:r w:rsidRPr="00D967FF">
              <w:rPr>
                <w:rFonts w:cs="Arial"/>
              </w:rPr>
              <w:t>The Public Libraries Consultative Committee</w:t>
            </w:r>
            <w:r w:rsidR="00A64DCC" w:rsidRPr="00D967FF">
              <w:rPr>
                <w:rFonts w:cs="Arial"/>
              </w:rPr>
              <w:t xml:space="preserve"> endorsed the draft Pu</w:t>
            </w:r>
            <w:r w:rsidR="006E0AA7" w:rsidRPr="00D967FF">
              <w:rPr>
                <w:rFonts w:cs="Arial"/>
              </w:rPr>
              <w:t xml:space="preserve">blic Library Funding Strategy </w:t>
            </w:r>
            <w:r w:rsidR="00A64DCC" w:rsidRPr="00D967FF">
              <w:rPr>
                <w:rFonts w:cs="Arial"/>
              </w:rPr>
              <w:t>for consideration by the Library Council.</w:t>
            </w:r>
          </w:p>
          <w:p w:rsidR="00E7007D" w:rsidRPr="00CB401C" w:rsidRDefault="00E7007D" w:rsidP="00051A0D">
            <w:pPr>
              <w:pStyle w:val="ListParagraph"/>
              <w:ind w:left="360"/>
              <w:rPr>
                <w:rFonts w:cs="Arial"/>
                <w:color w:val="FF0000"/>
              </w:rPr>
            </w:pPr>
          </w:p>
          <w:p w:rsidR="00E7007D" w:rsidRPr="00656BC2" w:rsidRDefault="006E0AA7" w:rsidP="00C665FF">
            <w:pPr>
              <w:pStyle w:val="ListParagraph"/>
              <w:numPr>
                <w:ilvl w:val="1"/>
                <w:numId w:val="18"/>
              </w:numPr>
              <w:rPr>
                <w:rFonts w:cs="Arial"/>
                <w:b/>
              </w:rPr>
            </w:pPr>
            <w:r w:rsidRPr="00656BC2">
              <w:rPr>
                <w:rFonts w:cs="Arial"/>
                <w:b/>
              </w:rPr>
              <w:t>Reform of the Public Library Funding Model – Discussion Paper</w:t>
            </w:r>
          </w:p>
          <w:p w:rsidR="00091DA3" w:rsidRDefault="00091DA3" w:rsidP="00091DA3">
            <w:pPr>
              <w:rPr>
                <w:rFonts w:cs="Arial"/>
              </w:rPr>
            </w:pPr>
            <w:r>
              <w:rPr>
                <w:rFonts w:cs="Arial"/>
              </w:rPr>
              <w:t xml:space="preserve">The Committee considered a Discussion Paper which outlined options for a revised public library funding model. </w:t>
            </w:r>
            <w:r w:rsidR="00656BC2">
              <w:rPr>
                <w:rFonts w:cs="Arial"/>
              </w:rPr>
              <w:t>It was noted that p</w:t>
            </w:r>
            <w:r>
              <w:rPr>
                <w:rFonts w:cs="Arial"/>
              </w:rPr>
              <w:t>reliminary discussions of the possible direction of the mod</w:t>
            </w:r>
            <w:r w:rsidR="00E175E2">
              <w:rPr>
                <w:rFonts w:cs="Arial"/>
              </w:rPr>
              <w:t>el took place at the PLCC on 4 Ap</w:t>
            </w:r>
            <w:r>
              <w:rPr>
                <w:rFonts w:cs="Arial"/>
              </w:rPr>
              <w:t>ril 2016, at item 3</w:t>
            </w:r>
            <w:r w:rsidR="00E175E2">
              <w:rPr>
                <w:rFonts w:cs="Arial"/>
              </w:rPr>
              <w:t>.3.</w:t>
            </w:r>
          </w:p>
          <w:p w:rsidR="00091DA3" w:rsidRDefault="00091DA3" w:rsidP="00091DA3">
            <w:pPr>
              <w:rPr>
                <w:rFonts w:cs="Arial"/>
              </w:rPr>
            </w:pPr>
          </w:p>
          <w:p w:rsidR="00091DA3" w:rsidRPr="00091DA3" w:rsidRDefault="00091DA3" w:rsidP="00091DA3">
            <w:pPr>
              <w:rPr>
                <w:rFonts w:cs="Arial"/>
                <w:b/>
              </w:rPr>
            </w:pPr>
            <w:r w:rsidRPr="00091DA3">
              <w:rPr>
                <w:rFonts w:cs="Arial"/>
                <w:b/>
              </w:rPr>
              <w:t>Background</w:t>
            </w:r>
          </w:p>
          <w:p w:rsidR="00091DA3" w:rsidRDefault="00091DA3" w:rsidP="00091DA3">
            <w:pPr>
              <w:rPr>
                <w:rFonts w:cs="Arial"/>
              </w:rPr>
            </w:pPr>
            <w:r w:rsidRPr="000808FC">
              <w:rPr>
                <w:rFonts w:cs="Arial"/>
              </w:rPr>
              <w:t xml:space="preserve">The </w:t>
            </w:r>
            <w:r>
              <w:rPr>
                <w:rFonts w:cs="Arial"/>
              </w:rPr>
              <w:t xml:space="preserve">paper </w:t>
            </w:r>
            <w:r w:rsidR="00656BC2">
              <w:rPr>
                <w:rFonts w:cs="Arial"/>
              </w:rPr>
              <w:t>built</w:t>
            </w:r>
            <w:r w:rsidRPr="000808FC">
              <w:rPr>
                <w:rFonts w:cs="Arial"/>
              </w:rPr>
              <w:t xml:space="preserve"> on the work conducted on behalf of the Library Council of NSW with stakeholders between 2012 and 2014. </w:t>
            </w:r>
          </w:p>
          <w:p w:rsidR="00091DA3" w:rsidRDefault="00091DA3" w:rsidP="00091DA3">
            <w:pPr>
              <w:rPr>
                <w:rFonts w:cs="Arial"/>
              </w:rPr>
            </w:pPr>
          </w:p>
          <w:p w:rsidR="00091DA3" w:rsidRDefault="00656BC2" w:rsidP="00091DA3">
            <w:pPr>
              <w:rPr>
                <w:rFonts w:cs="Arial"/>
              </w:rPr>
            </w:pPr>
            <w:r>
              <w:rPr>
                <w:rFonts w:cs="Arial"/>
              </w:rPr>
              <w:t>It was noted that f</w:t>
            </w:r>
            <w:r w:rsidR="00091DA3" w:rsidRPr="000808FC">
              <w:rPr>
                <w:rFonts w:cs="Arial"/>
              </w:rPr>
              <w:t xml:space="preserve">urther consideration of a reformed </w:t>
            </w:r>
            <w:r>
              <w:rPr>
                <w:rFonts w:cs="Arial"/>
              </w:rPr>
              <w:t xml:space="preserve">public library funding model had been </w:t>
            </w:r>
            <w:r w:rsidR="00091DA3" w:rsidRPr="000808FC">
              <w:rPr>
                <w:rFonts w:cs="Arial"/>
              </w:rPr>
              <w:t>put on hold in 2015 while the Fit for the Future local government reform process was in progress. The Deputy</w:t>
            </w:r>
            <w:r>
              <w:rPr>
                <w:rFonts w:cs="Arial"/>
              </w:rPr>
              <w:t xml:space="preserve"> Premier and State Library had </w:t>
            </w:r>
            <w:r w:rsidR="00091DA3" w:rsidRPr="000808FC">
              <w:rPr>
                <w:rFonts w:cs="Arial"/>
              </w:rPr>
              <w:t>communicated the following to local government stakeholders over 2015 and 2016:</w:t>
            </w:r>
          </w:p>
          <w:p w:rsidR="00091DA3" w:rsidRPr="000808FC" w:rsidRDefault="00091DA3" w:rsidP="00091DA3">
            <w:pPr>
              <w:rPr>
                <w:rFonts w:cs="Arial"/>
              </w:rPr>
            </w:pPr>
          </w:p>
          <w:p w:rsidR="00091DA3" w:rsidRPr="007D6C32" w:rsidRDefault="00091DA3" w:rsidP="00091DA3">
            <w:pPr>
              <w:rPr>
                <w:rFonts w:cs="Arial"/>
                <w:i/>
              </w:rPr>
            </w:pPr>
            <w:r w:rsidRPr="007D6C32">
              <w:rPr>
                <w:rFonts w:cs="Arial"/>
                <w:i/>
              </w:rPr>
              <w:t>Any changes to public library funding will be considered in the context of the reformed Local Government arrangements following the Fit for Future process.</w:t>
            </w:r>
          </w:p>
          <w:p w:rsidR="00091DA3" w:rsidRDefault="00091DA3" w:rsidP="00091DA3">
            <w:pPr>
              <w:rPr>
                <w:rFonts w:cs="Arial"/>
              </w:rPr>
            </w:pPr>
          </w:p>
          <w:p w:rsidR="00091DA3" w:rsidRPr="000808FC" w:rsidRDefault="00091DA3" w:rsidP="00091DA3">
            <w:pPr>
              <w:rPr>
                <w:rFonts w:cs="Arial"/>
              </w:rPr>
            </w:pPr>
            <w:r w:rsidRPr="000808FC">
              <w:rPr>
                <w:rFonts w:cs="Arial"/>
              </w:rPr>
              <w:t>The Fit for the Future reforms commenced</w:t>
            </w:r>
            <w:r>
              <w:rPr>
                <w:rFonts w:cs="Arial"/>
              </w:rPr>
              <w:t xml:space="preserve"> on 12 May 2016</w:t>
            </w:r>
            <w:r w:rsidRPr="000808FC">
              <w:rPr>
                <w:rFonts w:cs="Arial"/>
              </w:rPr>
              <w:t xml:space="preserve">, and </w:t>
            </w:r>
            <w:r>
              <w:rPr>
                <w:rFonts w:cs="Arial"/>
              </w:rPr>
              <w:t>accordingly the Discussion Paper was brought to the Committee for conside</w:t>
            </w:r>
            <w:r w:rsidRPr="000808FC">
              <w:rPr>
                <w:rFonts w:cs="Arial"/>
              </w:rPr>
              <w:t xml:space="preserve">ration. </w:t>
            </w:r>
          </w:p>
          <w:p w:rsidR="00091DA3" w:rsidRDefault="00091DA3" w:rsidP="00091DA3">
            <w:pPr>
              <w:rPr>
                <w:rFonts w:cs="Arial"/>
              </w:rPr>
            </w:pPr>
          </w:p>
          <w:p w:rsidR="00091DA3" w:rsidRPr="00E175E2" w:rsidRDefault="00E175E2" w:rsidP="00091DA3">
            <w:pPr>
              <w:rPr>
                <w:rFonts w:cs="Arial"/>
                <w:b/>
              </w:rPr>
            </w:pPr>
            <w:r w:rsidRPr="00E175E2">
              <w:rPr>
                <w:rFonts w:cs="Arial"/>
                <w:b/>
              </w:rPr>
              <w:t>Discussion</w:t>
            </w:r>
          </w:p>
          <w:p w:rsidR="00656BC2" w:rsidRDefault="00091DA3" w:rsidP="00091DA3">
            <w:pPr>
              <w:rPr>
                <w:rFonts w:cs="Arial"/>
              </w:rPr>
            </w:pPr>
            <w:r>
              <w:t xml:space="preserve">The </w:t>
            </w:r>
            <w:r w:rsidR="00656BC2">
              <w:t xml:space="preserve">Committee considered the </w:t>
            </w:r>
            <w:r w:rsidR="00E175E2">
              <w:t xml:space="preserve">Discussion Paper </w:t>
            </w:r>
            <w:r w:rsidR="00656BC2">
              <w:rPr>
                <w:rFonts w:cs="Arial"/>
              </w:rPr>
              <w:t xml:space="preserve">which outlined alternate </w:t>
            </w:r>
            <w:r w:rsidR="00656BC2" w:rsidRPr="00350A2F">
              <w:rPr>
                <w:rFonts w:cs="Arial"/>
              </w:rPr>
              <w:t>m</w:t>
            </w:r>
            <w:r w:rsidR="00656BC2">
              <w:rPr>
                <w:rFonts w:cs="Arial"/>
              </w:rPr>
              <w:t xml:space="preserve">odels for the allocation of the </w:t>
            </w:r>
            <w:r w:rsidR="00AF0E04">
              <w:rPr>
                <w:rFonts w:cs="Arial"/>
              </w:rPr>
              <w:t>Subsidy Adjustment</w:t>
            </w:r>
            <w:r w:rsidR="00656BC2" w:rsidRPr="00350A2F">
              <w:rPr>
                <w:rFonts w:cs="Arial"/>
              </w:rPr>
              <w:t xml:space="preserve"> component</w:t>
            </w:r>
            <w:r w:rsidR="00656BC2">
              <w:rPr>
                <w:rFonts w:cs="Arial"/>
              </w:rPr>
              <w:t xml:space="preserve">, which provides funding to councils in addition to the $1.85 per head prescribed under the Library Regulation 2010. </w:t>
            </w:r>
          </w:p>
          <w:p w:rsidR="00656BC2" w:rsidRDefault="00656BC2" w:rsidP="00091DA3">
            <w:pPr>
              <w:rPr>
                <w:rFonts w:cs="Arial"/>
              </w:rPr>
            </w:pPr>
          </w:p>
          <w:p w:rsidR="00656BC2" w:rsidRDefault="00656BC2" w:rsidP="00091DA3">
            <w:pPr>
              <w:rPr>
                <w:rFonts w:cs="Arial"/>
              </w:rPr>
            </w:pPr>
            <w:r>
              <w:rPr>
                <w:rFonts w:cs="Arial"/>
              </w:rPr>
              <w:t>The Committee considered the current model in comparison with a reformed approach which would allocate increased funding for councils with higher levels of need (mainly regional and rural councils), facilitated by decreases to councils with lower levels of need (mainly Sydney metropolitan councils).</w:t>
            </w:r>
          </w:p>
          <w:p w:rsidR="00656BC2" w:rsidRDefault="00656BC2" w:rsidP="00091DA3">
            <w:pPr>
              <w:rPr>
                <w:rFonts w:cs="Arial"/>
              </w:rPr>
            </w:pPr>
          </w:p>
          <w:p w:rsidR="00B34F51" w:rsidRDefault="00B34F51" w:rsidP="00656BC2">
            <w:pPr>
              <w:shd w:val="clear" w:color="auto" w:fill="FFFFFF"/>
              <w:rPr>
                <w:rFonts w:cs="Arial"/>
              </w:rPr>
            </w:pPr>
            <w:r w:rsidRPr="00582AB7">
              <w:rPr>
                <w:rFonts w:cs="Arial"/>
              </w:rPr>
              <w:t xml:space="preserve">The principles underlying the new model were strongly supported by stakeholders via the PLCC. However, the draft model as </w:t>
            </w:r>
            <w:r>
              <w:rPr>
                <w:rFonts w:cs="Arial"/>
              </w:rPr>
              <w:t>presented</w:t>
            </w:r>
            <w:r w:rsidRPr="00582AB7">
              <w:rPr>
                <w:rFonts w:cs="Arial"/>
              </w:rPr>
              <w:t xml:space="preserve"> was not acceptable because of reductions to some regional councils (excluding those corrected for the 200</w:t>
            </w:r>
            <w:r>
              <w:rPr>
                <w:rFonts w:cs="Arial"/>
              </w:rPr>
              <w:t xml:space="preserve">0-2004 mergers), and </w:t>
            </w:r>
            <w:r w:rsidRPr="00582AB7">
              <w:rPr>
                <w:rFonts w:cs="Arial"/>
              </w:rPr>
              <w:t>reductions to some metropolitan councils were also of concern because of the socioeconomic pressures in those areas.</w:t>
            </w:r>
          </w:p>
          <w:p w:rsidR="00656BC2" w:rsidRDefault="00656BC2" w:rsidP="00B34F51">
            <w:pPr>
              <w:shd w:val="clear" w:color="auto" w:fill="FFFFFF"/>
              <w:rPr>
                <w:rFonts w:cs="Arial"/>
              </w:rPr>
            </w:pPr>
          </w:p>
          <w:p w:rsidR="00B34F51" w:rsidRDefault="00B34F51" w:rsidP="00B34F51">
            <w:pPr>
              <w:shd w:val="clear" w:color="auto" w:fill="FFFFFF"/>
              <w:rPr>
                <w:rFonts w:cs="Arial"/>
              </w:rPr>
            </w:pPr>
            <w:r w:rsidRPr="00FB2798">
              <w:rPr>
                <w:rFonts w:cs="Arial"/>
              </w:rPr>
              <w:t xml:space="preserve">The PLCC </w:t>
            </w:r>
            <w:r w:rsidR="00D3556D">
              <w:rPr>
                <w:rFonts w:cs="Arial"/>
              </w:rPr>
              <w:t xml:space="preserve">also </w:t>
            </w:r>
            <w:r w:rsidRPr="00FB2798">
              <w:rPr>
                <w:rFonts w:cs="Arial"/>
              </w:rPr>
              <w:t xml:space="preserve">advised that the introduction of a new model for 2016/17 is not desirable on the basis that councils have already formed budgets for the financial year, and </w:t>
            </w:r>
            <w:r w:rsidR="00656BC2">
              <w:rPr>
                <w:rFonts w:cs="Arial"/>
              </w:rPr>
              <w:t xml:space="preserve">any </w:t>
            </w:r>
            <w:r w:rsidRPr="00FB2798">
              <w:rPr>
                <w:rFonts w:cs="Arial"/>
              </w:rPr>
              <w:t xml:space="preserve">significant changes to </w:t>
            </w:r>
            <w:r>
              <w:rPr>
                <w:rFonts w:cs="Arial"/>
              </w:rPr>
              <w:t xml:space="preserve">expected </w:t>
            </w:r>
            <w:r w:rsidRPr="00FB2798">
              <w:rPr>
                <w:rFonts w:cs="Arial"/>
              </w:rPr>
              <w:t xml:space="preserve">payments would cause hardship. </w:t>
            </w:r>
          </w:p>
          <w:p w:rsidR="00656BC2" w:rsidRDefault="00656BC2" w:rsidP="00B34F51">
            <w:pPr>
              <w:shd w:val="clear" w:color="auto" w:fill="FFFFFF"/>
              <w:rPr>
                <w:rFonts w:cs="Arial"/>
              </w:rPr>
            </w:pPr>
          </w:p>
          <w:p w:rsidR="00B34F51" w:rsidRDefault="00B34F51" w:rsidP="00B34F51">
            <w:pPr>
              <w:shd w:val="clear" w:color="auto" w:fill="FFFFFF"/>
              <w:rPr>
                <w:rFonts w:cs="Arial"/>
              </w:rPr>
            </w:pPr>
            <w:r w:rsidRPr="00FB2798">
              <w:rPr>
                <w:rFonts w:cs="Arial"/>
              </w:rPr>
              <w:t xml:space="preserve">The PLCC noted that there are attractive aspects of the draft reformed model, including increases for most rural and regional councils, incentives for cooperative arrangements and corrections to inequities that have resulted from previous amalgamations. </w:t>
            </w:r>
          </w:p>
          <w:p w:rsidR="00656BC2" w:rsidRDefault="00656BC2" w:rsidP="00B34F51">
            <w:pPr>
              <w:shd w:val="clear" w:color="auto" w:fill="FFFFFF"/>
              <w:rPr>
                <w:rFonts w:cs="Arial"/>
              </w:rPr>
            </w:pPr>
          </w:p>
          <w:p w:rsidR="00B34F51" w:rsidRDefault="00B34F51" w:rsidP="00B34F51">
            <w:pPr>
              <w:shd w:val="clear" w:color="auto" w:fill="FFFFFF"/>
              <w:rPr>
                <w:rFonts w:cs="Arial"/>
              </w:rPr>
            </w:pPr>
            <w:r w:rsidRPr="00FB2798">
              <w:rPr>
                <w:rFonts w:cs="Arial"/>
              </w:rPr>
              <w:t>The PLCC however considered that the predicted hardship</w:t>
            </w:r>
            <w:r>
              <w:rPr>
                <w:rFonts w:cs="Arial"/>
              </w:rPr>
              <w:t>,</w:t>
            </w:r>
            <w:r w:rsidRPr="00FB2798">
              <w:rPr>
                <w:rFonts w:cs="Arial"/>
              </w:rPr>
              <w:t xml:space="preserve"> and negative reaction that </w:t>
            </w:r>
            <w:r w:rsidR="00656BC2">
              <w:rPr>
                <w:rFonts w:cs="Arial"/>
              </w:rPr>
              <w:t>would likely</w:t>
            </w:r>
            <w:r w:rsidRPr="00FB2798">
              <w:rPr>
                <w:rFonts w:cs="Arial"/>
              </w:rPr>
              <w:t xml:space="preserve"> result from reductions to councils in metropolitan areas</w:t>
            </w:r>
            <w:r>
              <w:rPr>
                <w:rFonts w:cs="Arial"/>
              </w:rPr>
              <w:t>,</w:t>
            </w:r>
            <w:r w:rsidRPr="00FB2798">
              <w:rPr>
                <w:rFonts w:cs="Arial"/>
              </w:rPr>
              <w:t xml:space="preserve"> outweigh the positives of the model at this time.</w:t>
            </w:r>
            <w:r>
              <w:rPr>
                <w:rFonts w:cs="Arial"/>
              </w:rPr>
              <w:t xml:space="preserve"> It was agreed that a</w:t>
            </w:r>
            <w:r w:rsidRPr="00FB2798">
              <w:rPr>
                <w:rFonts w:cs="Arial"/>
              </w:rPr>
              <w:t xml:space="preserve">n appropriate phase-in period is to be considered for any new model to minimise any negative effects on library budgets.  </w:t>
            </w:r>
          </w:p>
          <w:p w:rsidR="00656BC2" w:rsidRDefault="00656BC2" w:rsidP="00B34F51">
            <w:pPr>
              <w:shd w:val="clear" w:color="auto" w:fill="FFFFFF"/>
              <w:rPr>
                <w:rFonts w:cs="Arial"/>
              </w:rPr>
            </w:pPr>
          </w:p>
          <w:p w:rsidR="00B34F51" w:rsidRDefault="00B34F51" w:rsidP="00B34F51">
            <w:pPr>
              <w:shd w:val="clear" w:color="auto" w:fill="FFFFFF"/>
              <w:rPr>
                <w:rFonts w:cs="Arial"/>
              </w:rPr>
            </w:pPr>
            <w:r w:rsidRPr="00FB2798">
              <w:rPr>
                <w:rFonts w:cs="Arial"/>
              </w:rPr>
              <w:t xml:space="preserve">The existing </w:t>
            </w:r>
            <w:r>
              <w:rPr>
                <w:rFonts w:cs="Arial"/>
              </w:rPr>
              <w:t xml:space="preserve">allocation </w:t>
            </w:r>
            <w:r w:rsidRPr="00FB2798">
              <w:rPr>
                <w:rFonts w:cs="Arial"/>
              </w:rPr>
              <w:t xml:space="preserve">model is therefore recommended for 2016/17, with work to continue on an alternate model for </w:t>
            </w:r>
            <w:r w:rsidR="00D3556D">
              <w:rPr>
                <w:rFonts w:cs="Arial"/>
              </w:rPr>
              <w:t xml:space="preserve">future </w:t>
            </w:r>
            <w:r w:rsidRPr="00FB2798">
              <w:rPr>
                <w:rFonts w:cs="Arial"/>
              </w:rPr>
              <w:t>consideration</w:t>
            </w:r>
            <w:r w:rsidR="00D3556D">
              <w:rPr>
                <w:rFonts w:cs="Arial"/>
              </w:rPr>
              <w:t xml:space="preserve">. </w:t>
            </w:r>
            <w:r w:rsidRPr="00FB2798">
              <w:rPr>
                <w:rFonts w:cs="Arial"/>
              </w:rPr>
              <w:t xml:space="preserve"> </w:t>
            </w:r>
            <w:r w:rsidR="00D967FF">
              <w:rPr>
                <w:rFonts w:cs="Arial"/>
              </w:rPr>
              <w:t>It was proposed that an updated model is brought to the September meeting.</w:t>
            </w:r>
          </w:p>
          <w:p w:rsidR="00656BC2" w:rsidRPr="00FB2798" w:rsidRDefault="00656BC2" w:rsidP="00B34F51">
            <w:pPr>
              <w:shd w:val="clear" w:color="auto" w:fill="FFFFFF"/>
              <w:rPr>
                <w:rFonts w:cs="Arial"/>
              </w:rPr>
            </w:pPr>
          </w:p>
          <w:p w:rsidR="00B34F51" w:rsidRDefault="00AF0E04" w:rsidP="00B34F51">
            <w:pPr>
              <w:shd w:val="clear" w:color="auto" w:fill="FFFFFF"/>
              <w:rPr>
                <w:rFonts w:cs="Arial"/>
              </w:rPr>
            </w:pPr>
            <w:r>
              <w:rPr>
                <w:rFonts w:cs="Arial"/>
              </w:rPr>
              <w:t xml:space="preserve">It was noted that should this recommendation be approved, </w:t>
            </w:r>
            <w:r w:rsidR="00B34F51">
              <w:rPr>
                <w:rFonts w:cs="Arial"/>
              </w:rPr>
              <w:t>a</w:t>
            </w:r>
            <w:r w:rsidR="00B34F51" w:rsidRPr="00FB2798">
              <w:rPr>
                <w:rFonts w:cs="Arial"/>
              </w:rPr>
              <w:t xml:space="preserve">ll councils </w:t>
            </w:r>
            <w:r w:rsidR="00B34F51">
              <w:rPr>
                <w:rFonts w:cs="Arial"/>
              </w:rPr>
              <w:t xml:space="preserve">will receive their full </w:t>
            </w:r>
            <w:r>
              <w:rPr>
                <w:rFonts w:cs="Arial"/>
              </w:rPr>
              <w:t>Subsidy Adjustment</w:t>
            </w:r>
            <w:r w:rsidR="00B34F51">
              <w:rPr>
                <w:rFonts w:cs="Arial"/>
              </w:rPr>
              <w:t xml:space="preserve"> entitlements for 2016/17, which will provide an</w:t>
            </w:r>
            <w:r w:rsidR="00B34F51" w:rsidRPr="00FB2798">
              <w:rPr>
                <w:rFonts w:cs="Arial"/>
              </w:rPr>
              <w:t xml:space="preserve"> increase in comparison with 2015/16 payments</w:t>
            </w:r>
            <w:r>
              <w:rPr>
                <w:rFonts w:cs="Arial"/>
              </w:rPr>
              <w:t>. Hornsby and The Hills would be</w:t>
            </w:r>
            <w:r w:rsidR="00B34F51">
              <w:rPr>
                <w:rFonts w:cs="Arial"/>
              </w:rPr>
              <w:t xml:space="preserve"> two exceptions, as explained below</w:t>
            </w:r>
            <w:r w:rsidR="00656BC2">
              <w:rPr>
                <w:rFonts w:cs="Arial"/>
              </w:rPr>
              <w:t xml:space="preserve">. </w:t>
            </w:r>
            <w:r w:rsidR="00B34F51">
              <w:rPr>
                <w:rFonts w:cs="Arial"/>
              </w:rPr>
              <w:t xml:space="preserve"> </w:t>
            </w:r>
          </w:p>
          <w:p w:rsidR="00656BC2" w:rsidRDefault="00656BC2" w:rsidP="00B34F51">
            <w:pPr>
              <w:shd w:val="clear" w:color="auto" w:fill="FFFFFF"/>
              <w:rPr>
                <w:rFonts w:cs="Arial"/>
              </w:rPr>
            </w:pPr>
          </w:p>
          <w:p w:rsidR="00656BC2" w:rsidRPr="009C4CAD" w:rsidRDefault="00656BC2" w:rsidP="00656BC2">
            <w:pPr>
              <w:shd w:val="clear" w:color="auto" w:fill="FFFFFF"/>
              <w:rPr>
                <w:rFonts w:cs="Arial"/>
                <w:b/>
              </w:rPr>
            </w:pPr>
            <w:r>
              <w:rPr>
                <w:rFonts w:cs="Arial"/>
                <w:b/>
              </w:rPr>
              <w:t xml:space="preserve">Boundary Changes - </w:t>
            </w:r>
            <w:r w:rsidRPr="009C4CAD">
              <w:rPr>
                <w:rFonts w:cs="Arial"/>
                <w:b/>
              </w:rPr>
              <w:t>City of Parramatta, Cumberland, Hornsby and The Hills</w:t>
            </w:r>
          </w:p>
          <w:p w:rsidR="00656BC2" w:rsidRDefault="00656BC2" w:rsidP="00656BC2">
            <w:pPr>
              <w:shd w:val="clear" w:color="auto" w:fill="FFFFFF"/>
              <w:rPr>
                <w:rFonts w:cs="Arial"/>
              </w:rPr>
            </w:pPr>
            <w:r>
              <w:rPr>
                <w:rFonts w:cs="Arial"/>
              </w:rPr>
              <w:t xml:space="preserve">Four councils are not comparable with their pre-amalgamation predecessors due to boundary changes. </w:t>
            </w:r>
          </w:p>
          <w:p w:rsidR="0054179B" w:rsidRDefault="0054179B" w:rsidP="00656BC2">
            <w:pPr>
              <w:shd w:val="clear" w:color="auto" w:fill="FFFFFF"/>
              <w:rPr>
                <w:rFonts w:cs="Arial"/>
              </w:rPr>
            </w:pPr>
          </w:p>
          <w:p w:rsidR="00656BC2" w:rsidRDefault="00656BC2" w:rsidP="00656BC2">
            <w:pPr>
              <w:shd w:val="clear" w:color="auto" w:fill="FFFFFF"/>
              <w:rPr>
                <w:rFonts w:cs="Arial"/>
              </w:rPr>
            </w:pPr>
            <w:r>
              <w:rPr>
                <w:rFonts w:cs="Arial"/>
              </w:rPr>
              <w:t>The new Cumberland and City of Parramatta councils are larger in population than their predecessors. Hornsby loses approximately 21,000 people to the new City of Parramatta, while The Hills loses approximately 31,000 people to the new City of Parramatta. Cumberland comprises the former Auburn and Holroyd areas, with part of the former Parramatta.</w:t>
            </w:r>
          </w:p>
          <w:p w:rsidR="00AF0E04" w:rsidRDefault="00AF0E04" w:rsidP="00656BC2">
            <w:pPr>
              <w:shd w:val="clear" w:color="auto" w:fill="FFFFFF"/>
              <w:rPr>
                <w:rFonts w:cs="Arial"/>
              </w:rPr>
            </w:pPr>
          </w:p>
          <w:p w:rsidR="00656BC2" w:rsidRDefault="00656BC2" w:rsidP="00656BC2">
            <w:pPr>
              <w:shd w:val="clear" w:color="auto" w:fill="FFFFFF"/>
              <w:rPr>
                <w:rFonts w:cs="Arial"/>
              </w:rPr>
            </w:pPr>
            <w:r>
              <w:rPr>
                <w:rFonts w:cs="Arial"/>
              </w:rPr>
              <w:t>Hornsby and The Hills will both experience a reduction in funding commensurate with the populations that are now part of the new City of Parramatta.</w:t>
            </w:r>
          </w:p>
          <w:p w:rsidR="00656BC2" w:rsidRDefault="00656BC2" w:rsidP="00B34F51">
            <w:pPr>
              <w:shd w:val="clear" w:color="auto" w:fill="FFFFFF"/>
              <w:rPr>
                <w:rFonts w:cs="Arial"/>
              </w:rPr>
            </w:pPr>
          </w:p>
          <w:p w:rsidR="00DE4BEB" w:rsidRPr="00656BC2" w:rsidRDefault="00DE4BEB" w:rsidP="00656BC2">
            <w:pPr>
              <w:rPr>
                <w:b/>
              </w:rPr>
            </w:pPr>
            <w:r w:rsidRPr="00656BC2">
              <w:rPr>
                <w:b/>
              </w:rPr>
              <w:t>Recommendation</w:t>
            </w:r>
          </w:p>
          <w:p w:rsidR="00656BC2" w:rsidRPr="00656BC2" w:rsidRDefault="00DE4BEB" w:rsidP="00656BC2">
            <w:pPr>
              <w:shd w:val="clear" w:color="auto" w:fill="FFFFFF"/>
              <w:rPr>
                <w:rFonts w:cs="Arial"/>
              </w:rPr>
            </w:pPr>
            <w:r w:rsidRPr="00656BC2">
              <w:rPr>
                <w:rFonts w:cs="Arial"/>
              </w:rPr>
              <w:t xml:space="preserve">The Public Libraries Consultative Committee </w:t>
            </w:r>
            <w:r w:rsidR="00656BC2" w:rsidRPr="00656BC2">
              <w:rPr>
                <w:rFonts w:cs="Arial"/>
              </w:rPr>
              <w:t xml:space="preserve">recommended that the existing model for the allocation of the </w:t>
            </w:r>
            <w:r w:rsidR="00AF0E04">
              <w:rPr>
                <w:rFonts w:cs="Arial"/>
              </w:rPr>
              <w:t>Subsidy Adjustment</w:t>
            </w:r>
            <w:r w:rsidR="00656BC2" w:rsidRPr="00656BC2">
              <w:rPr>
                <w:rFonts w:cs="Arial"/>
              </w:rPr>
              <w:t xml:space="preserve"> component is retained for 2016/17, with</w:t>
            </w:r>
            <w:r w:rsidRPr="00656BC2">
              <w:rPr>
                <w:rFonts w:cs="Arial"/>
              </w:rPr>
              <w:t xml:space="preserve"> </w:t>
            </w:r>
            <w:r w:rsidR="00656BC2" w:rsidRPr="00656BC2">
              <w:rPr>
                <w:rFonts w:cs="Arial"/>
              </w:rPr>
              <w:t xml:space="preserve">work to continue on an alternate model for consideration for 2017/18. </w:t>
            </w:r>
          </w:p>
          <w:p w:rsidR="007E5A7A" w:rsidRPr="00656BC2" w:rsidRDefault="007E5A7A" w:rsidP="00656BC2">
            <w:pPr>
              <w:rPr>
                <w:rFonts w:cs="Arial"/>
              </w:rPr>
            </w:pPr>
          </w:p>
          <w:p w:rsidR="006E0AA7" w:rsidRPr="00833379" w:rsidRDefault="006E0AA7" w:rsidP="00DE4BEB">
            <w:pPr>
              <w:pStyle w:val="ListParagraph"/>
              <w:ind w:left="360"/>
              <w:rPr>
                <w:rFonts w:cs="Arial"/>
              </w:rPr>
            </w:pPr>
          </w:p>
          <w:p w:rsidR="00B32758" w:rsidRPr="00CB401C" w:rsidRDefault="00B32758" w:rsidP="00833379">
            <w:pPr>
              <w:pStyle w:val="ListParagraph"/>
              <w:ind w:left="360"/>
              <w:rPr>
                <w:color w:val="FF0000"/>
              </w:rPr>
            </w:pPr>
          </w:p>
        </w:tc>
      </w:tr>
    </w:tbl>
    <w:p w:rsidR="000012C5" w:rsidRDefault="000012C5" w:rsidP="00A87B0B">
      <w:pPr>
        <w:rPr>
          <w:sz w:val="4"/>
          <w:szCs w:val="4"/>
        </w:rPr>
      </w:pPr>
    </w:p>
    <w:tbl>
      <w:tblPr>
        <w:tblStyle w:val="TableGrid"/>
        <w:tblW w:w="0" w:type="auto"/>
        <w:tblLook w:val="04A0" w:firstRow="1" w:lastRow="0" w:firstColumn="1" w:lastColumn="0" w:noHBand="0" w:noVBand="1"/>
      </w:tblPr>
      <w:tblGrid>
        <w:gridCol w:w="10763"/>
      </w:tblGrid>
      <w:tr w:rsidR="00051A0D" w:rsidRPr="00BC7AC5" w:rsidTr="00A64DCC">
        <w:trPr>
          <w:trHeight w:val="394"/>
        </w:trPr>
        <w:tc>
          <w:tcPr>
            <w:tcW w:w="10763" w:type="dxa"/>
            <w:shd w:val="clear" w:color="auto" w:fill="808080" w:themeFill="background1" w:themeFillShade="80"/>
            <w:vAlign w:val="center"/>
          </w:tcPr>
          <w:p w:rsidR="00051A0D" w:rsidRPr="00BC7AC5" w:rsidRDefault="00051A0D" w:rsidP="00051A0D">
            <w:pPr>
              <w:rPr>
                <w:b/>
                <w:color w:val="FFFFFF" w:themeColor="background1"/>
              </w:rPr>
            </w:pPr>
            <w:r>
              <w:rPr>
                <w:b/>
                <w:color w:val="FFFFFF" w:themeColor="background1"/>
              </w:rPr>
              <w:t xml:space="preserve">Item 4: Information papers </w:t>
            </w:r>
          </w:p>
        </w:tc>
      </w:tr>
      <w:tr w:rsidR="00051A0D" w:rsidRPr="00833379" w:rsidTr="00A64DCC">
        <w:trPr>
          <w:trHeight w:val="415"/>
        </w:trPr>
        <w:tc>
          <w:tcPr>
            <w:tcW w:w="10763" w:type="dxa"/>
            <w:vAlign w:val="center"/>
          </w:tcPr>
          <w:p w:rsidR="00833379" w:rsidRPr="00833379" w:rsidRDefault="00833379" w:rsidP="00833379">
            <w:pPr>
              <w:pStyle w:val="ListParagraph"/>
              <w:numPr>
                <w:ilvl w:val="1"/>
                <w:numId w:val="29"/>
              </w:numPr>
              <w:rPr>
                <w:rFonts w:cs="Arial"/>
              </w:rPr>
            </w:pPr>
            <w:r w:rsidRPr="00833379">
              <w:rPr>
                <w:b/>
              </w:rPr>
              <w:t>State Library Quality of Service of Public Library Services branch to NSW Public Library Network - Survey Results</w:t>
            </w:r>
            <w:r w:rsidRPr="00833379">
              <w:rPr>
                <w:rFonts w:cs="Arial"/>
                <w:b/>
              </w:rPr>
              <w:t xml:space="preserve">     (Lucy Milne)</w:t>
            </w:r>
          </w:p>
          <w:p w:rsidR="00833379" w:rsidRPr="00833379" w:rsidRDefault="00833379" w:rsidP="00833379">
            <w:pPr>
              <w:pStyle w:val="ListParagraph"/>
              <w:ind w:left="360"/>
              <w:rPr>
                <w:rFonts w:cs="Arial"/>
                <w:b/>
              </w:rPr>
            </w:pPr>
          </w:p>
          <w:p w:rsidR="00833379" w:rsidRPr="009B4142" w:rsidRDefault="00833379" w:rsidP="00833379">
            <w:r w:rsidRPr="00833379">
              <w:rPr>
                <w:rFonts w:cs="Arial"/>
              </w:rPr>
              <w:t>Lucy Milne briefed the Committee on the results of the survey, which was developed to measure the quality of State Library services to public libraries in support of the k</w:t>
            </w:r>
            <w:r w:rsidRPr="00833379">
              <w:t xml:space="preserve">ey goal </w:t>
            </w:r>
            <w:r w:rsidRPr="009B4142">
              <w:t xml:space="preserve">of the State Library of NSW Strategic Plan 2015-2019 is to ensure quality of service to the NSW public library network. </w:t>
            </w:r>
          </w:p>
          <w:p w:rsidR="00833379" w:rsidRPr="009B4142" w:rsidRDefault="00833379" w:rsidP="00833379">
            <w:pPr>
              <w:pStyle w:val="Default"/>
              <w:rPr>
                <w:color w:val="auto"/>
                <w:sz w:val="22"/>
                <w:szCs w:val="22"/>
              </w:rPr>
            </w:pPr>
          </w:p>
          <w:p w:rsidR="00833379" w:rsidRPr="00833379" w:rsidRDefault="00833379" w:rsidP="00833379">
            <w:pPr>
              <w:pStyle w:val="Default"/>
              <w:rPr>
                <w:rFonts w:asciiTheme="minorHAnsi" w:eastAsiaTheme="minorHAnsi" w:hAnsiTheme="minorHAnsi" w:cstheme="minorBidi"/>
                <w:color w:val="auto"/>
                <w:sz w:val="22"/>
                <w:szCs w:val="22"/>
              </w:rPr>
            </w:pPr>
            <w:r w:rsidRPr="00833379">
              <w:rPr>
                <w:rFonts w:asciiTheme="minorHAnsi" w:eastAsiaTheme="minorHAnsi" w:hAnsiTheme="minorHAnsi" w:cstheme="minorBidi"/>
                <w:color w:val="auto"/>
                <w:sz w:val="22"/>
                <w:szCs w:val="22"/>
              </w:rPr>
              <w:t>The results will assist the State Library to further develop and refine services to public libraries, and will enable quantification of the following Strategic Plan key performance indicators (KPIs):</w:t>
            </w:r>
          </w:p>
          <w:p w:rsidR="00833379" w:rsidRPr="00833379" w:rsidRDefault="00833379" w:rsidP="00833379">
            <w:pPr>
              <w:pStyle w:val="Default"/>
              <w:rPr>
                <w:rFonts w:asciiTheme="minorHAnsi" w:eastAsiaTheme="minorHAnsi" w:hAnsiTheme="minorHAnsi" w:cstheme="minorBidi"/>
                <w:color w:val="auto"/>
                <w:sz w:val="22"/>
                <w:szCs w:val="22"/>
              </w:rPr>
            </w:pPr>
          </w:p>
          <w:p w:rsidR="00833379" w:rsidRPr="00833379" w:rsidRDefault="00833379" w:rsidP="00833379">
            <w:pPr>
              <w:pStyle w:val="Default"/>
              <w:spacing w:after="321"/>
              <w:rPr>
                <w:rFonts w:asciiTheme="minorHAnsi" w:eastAsiaTheme="minorHAnsi" w:hAnsiTheme="minorHAnsi" w:cstheme="minorBidi"/>
                <w:color w:val="auto"/>
                <w:sz w:val="22"/>
                <w:szCs w:val="22"/>
              </w:rPr>
            </w:pPr>
            <w:r w:rsidRPr="00833379">
              <w:rPr>
                <w:rFonts w:asciiTheme="minorHAnsi" w:eastAsiaTheme="minorHAnsi" w:hAnsiTheme="minorHAnsi" w:cstheme="minorBidi"/>
                <w:color w:val="auto"/>
                <w:sz w:val="22"/>
                <w:szCs w:val="22"/>
              </w:rPr>
              <w:t>• Our Library advances the Public Library Network – KPI: % of PLN agree the State Library supports the development and advancement of NSW public libraries.</w:t>
            </w:r>
          </w:p>
          <w:p w:rsidR="00833379" w:rsidRPr="00833379" w:rsidRDefault="00833379" w:rsidP="00833379">
            <w:pPr>
              <w:pStyle w:val="Default"/>
              <w:spacing w:after="321"/>
              <w:rPr>
                <w:rFonts w:asciiTheme="minorHAnsi" w:eastAsiaTheme="minorHAnsi" w:hAnsiTheme="minorHAnsi" w:cstheme="minorBidi"/>
                <w:color w:val="auto"/>
                <w:sz w:val="22"/>
                <w:szCs w:val="22"/>
              </w:rPr>
            </w:pPr>
            <w:r w:rsidRPr="00833379">
              <w:rPr>
                <w:rFonts w:asciiTheme="minorHAnsi" w:eastAsiaTheme="minorHAnsi" w:hAnsiTheme="minorHAnsi" w:cstheme="minorBidi"/>
                <w:color w:val="auto"/>
                <w:sz w:val="22"/>
                <w:szCs w:val="22"/>
              </w:rPr>
              <w:t>• We lead in our sector – KPI: % of PLN say the State Library provides effective leadership to NSW public libraries.</w:t>
            </w:r>
          </w:p>
          <w:p w:rsidR="00833379" w:rsidRPr="00833379" w:rsidRDefault="00833379" w:rsidP="00833379">
            <w:pPr>
              <w:pStyle w:val="Default"/>
              <w:rPr>
                <w:rFonts w:asciiTheme="minorHAnsi" w:eastAsiaTheme="minorHAnsi" w:hAnsiTheme="minorHAnsi" w:cstheme="minorBidi"/>
                <w:color w:val="auto"/>
                <w:sz w:val="22"/>
                <w:szCs w:val="22"/>
              </w:rPr>
            </w:pPr>
            <w:r w:rsidRPr="00833379">
              <w:rPr>
                <w:rFonts w:asciiTheme="minorHAnsi" w:eastAsiaTheme="minorHAnsi" w:hAnsiTheme="minorHAnsi" w:cstheme="minorBidi"/>
                <w:color w:val="auto"/>
                <w:sz w:val="22"/>
                <w:szCs w:val="22"/>
              </w:rPr>
              <w:t>• We advocate for libraries –KPI: % of PLN say the State Library advocates for NSW public libraries.</w:t>
            </w:r>
          </w:p>
          <w:p w:rsidR="00833379" w:rsidRPr="00833379" w:rsidRDefault="00833379" w:rsidP="00833379">
            <w:pPr>
              <w:pStyle w:val="Default"/>
              <w:rPr>
                <w:rFonts w:asciiTheme="minorHAnsi" w:eastAsiaTheme="minorHAnsi" w:hAnsiTheme="minorHAnsi" w:cstheme="minorBidi"/>
                <w:color w:val="auto"/>
                <w:sz w:val="22"/>
                <w:szCs w:val="22"/>
              </w:rPr>
            </w:pPr>
          </w:p>
          <w:p w:rsidR="00833379" w:rsidRPr="00833379" w:rsidRDefault="00833379" w:rsidP="00833379">
            <w:pPr>
              <w:pStyle w:val="Default"/>
              <w:rPr>
                <w:rFonts w:asciiTheme="minorHAnsi" w:eastAsiaTheme="minorHAnsi" w:hAnsiTheme="minorHAnsi" w:cstheme="minorBidi"/>
                <w:color w:val="auto"/>
                <w:sz w:val="22"/>
                <w:szCs w:val="22"/>
              </w:rPr>
            </w:pPr>
            <w:r w:rsidRPr="00833379">
              <w:rPr>
                <w:rFonts w:asciiTheme="minorHAnsi" w:eastAsiaTheme="minorHAnsi" w:hAnsiTheme="minorHAnsi" w:cstheme="minorBidi"/>
                <w:color w:val="auto"/>
                <w:sz w:val="22"/>
                <w:szCs w:val="22"/>
              </w:rPr>
              <w:t xml:space="preserve">Two online surveys were administered by the Library’s Research Officer. Survey 1 was sent to all NSW public library managers and covered most of the services provided by the PLS Branch, while survey 2 was sent to council IT managers and included questions about internet services provided by the NSW.net service. </w:t>
            </w:r>
          </w:p>
          <w:p w:rsidR="00833379" w:rsidRPr="00833379" w:rsidRDefault="00833379" w:rsidP="00833379">
            <w:pPr>
              <w:pStyle w:val="Default"/>
              <w:rPr>
                <w:rFonts w:asciiTheme="minorHAnsi" w:eastAsiaTheme="minorHAnsi" w:hAnsiTheme="minorHAnsi" w:cstheme="minorBidi"/>
                <w:color w:val="auto"/>
                <w:sz w:val="22"/>
                <w:szCs w:val="22"/>
              </w:rPr>
            </w:pPr>
          </w:p>
          <w:p w:rsidR="00833379" w:rsidRPr="00833379" w:rsidRDefault="00833379" w:rsidP="00833379">
            <w:pPr>
              <w:pStyle w:val="Default"/>
              <w:rPr>
                <w:rFonts w:asciiTheme="minorHAnsi" w:eastAsiaTheme="minorHAnsi" w:hAnsiTheme="minorHAnsi" w:cstheme="minorBidi"/>
                <w:b/>
                <w:color w:val="auto"/>
                <w:sz w:val="22"/>
                <w:szCs w:val="22"/>
              </w:rPr>
            </w:pPr>
            <w:r w:rsidRPr="00833379">
              <w:rPr>
                <w:rFonts w:asciiTheme="minorHAnsi" w:eastAsiaTheme="minorHAnsi" w:hAnsiTheme="minorHAnsi" w:cstheme="minorBidi"/>
                <w:b/>
                <w:color w:val="auto"/>
                <w:sz w:val="22"/>
                <w:szCs w:val="22"/>
              </w:rPr>
              <w:t>Results Summary</w:t>
            </w:r>
          </w:p>
          <w:p w:rsidR="00833379" w:rsidRPr="00833379" w:rsidRDefault="00833379" w:rsidP="00833379">
            <w:pPr>
              <w:pStyle w:val="Default"/>
              <w:rPr>
                <w:rFonts w:asciiTheme="minorHAnsi" w:eastAsiaTheme="minorHAnsi" w:hAnsiTheme="minorHAnsi" w:cstheme="minorBidi"/>
                <w:color w:val="auto"/>
                <w:sz w:val="22"/>
                <w:szCs w:val="22"/>
              </w:rPr>
            </w:pPr>
            <w:r w:rsidRPr="00833379">
              <w:rPr>
                <w:rFonts w:asciiTheme="minorHAnsi" w:eastAsiaTheme="minorHAnsi" w:hAnsiTheme="minorHAnsi" w:cstheme="minorBidi"/>
                <w:color w:val="auto"/>
                <w:sz w:val="22"/>
                <w:szCs w:val="22"/>
              </w:rPr>
              <w:t>A strong and statistically significant response was received. Eighty four responses were received for survey 1, and sixty nine were received for survey 2.</w:t>
            </w:r>
          </w:p>
          <w:p w:rsidR="00833379" w:rsidRPr="00833379" w:rsidRDefault="00833379" w:rsidP="00833379">
            <w:pPr>
              <w:pStyle w:val="Default"/>
              <w:rPr>
                <w:rFonts w:asciiTheme="minorHAnsi" w:eastAsiaTheme="minorHAnsi" w:hAnsiTheme="minorHAnsi" w:cstheme="minorBidi"/>
                <w:color w:val="auto"/>
                <w:sz w:val="22"/>
                <w:szCs w:val="22"/>
              </w:rPr>
            </w:pPr>
          </w:p>
          <w:p w:rsidR="00833379" w:rsidRPr="00833379" w:rsidRDefault="00833379" w:rsidP="00833379">
            <w:pPr>
              <w:pStyle w:val="Default"/>
              <w:rPr>
                <w:rFonts w:asciiTheme="minorHAnsi" w:eastAsiaTheme="minorHAnsi" w:hAnsiTheme="minorHAnsi" w:cstheme="minorBidi"/>
                <w:color w:val="auto"/>
                <w:sz w:val="22"/>
                <w:szCs w:val="22"/>
              </w:rPr>
            </w:pPr>
            <w:r w:rsidRPr="00833379">
              <w:rPr>
                <w:rFonts w:asciiTheme="minorHAnsi" w:eastAsiaTheme="minorHAnsi" w:hAnsiTheme="minorHAnsi" w:cstheme="minorBidi"/>
                <w:color w:val="auto"/>
                <w:sz w:val="22"/>
                <w:szCs w:val="22"/>
              </w:rPr>
              <w:t>Perceptions of the State Library’s support of the NSW public library network are overwhelmingly positive, with the vast majority of public library managers agreeing the State Library supports the development &amp; advancement of NSW public libraries (Total Strongly agree or Tend to agree 95%).</w:t>
            </w:r>
          </w:p>
          <w:p w:rsidR="00833379" w:rsidRPr="00833379" w:rsidRDefault="00833379" w:rsidP="00833379">
            <w:pPr>
              <w:pStyle w:val="Default"/>
              <w:rPr>
                <w:rFonts w:asciiTheme="minorHAnsi" w:eastAsiaTheme="minorHAnsi" w:hAnsiTheme="minorHAnsi" w:cstheme="minorBidi"/>
                <w:color w:val="auto"/>
                <w:sz w:val="22"/>
                <w:szCs w:val="22"/>
              </w:rPr>
            </w:pPr>
          </w:p>
          <w:p w:rsidR="00833379" w:rsidRPr="00833379" w:rsidRDefault="00833379" w:rsidP="00833379">
            <w:pPr>
              <w:pStyle w:val="Default"/>
              <w:rPr>
                <w:rFonts w:asciiTheme="minorHAnsi" w:eastAsiaTheme="minorHAnsi" w:hAnsiTheme="minorHAnsi" w:cstheme="minorBidi"/>
                <w:color w:val="auto"/>
                <w:sz w:val="22"/>
                <w:szCs w:val="22"/>
              </w:rPr>
            </w:pPr>
            <w:r w:rsidRPr="00833379">
              <w:rPr>
                <w:rFonts w:asciiTheme="minorHAnsi" w:eastAsiaTheme="minorHAnsi" w:hAnsiTheme="minorHAnsi" w:cstheme="minorBidi"/>
                <w:color w:val="auto"/>
                <w:sz w:val="22"/>
                <w:szCs w:val="22"/>
              </w:rPr>
              <w:t>Most feel the State Library advocates for libraries (87%) and say they are satisfied with the services provided by the State Library to their library (87%). A high proportion also feel that the State Library provides effective leadership to NSW public libraries (80%).</w:t>
            </w:r>
          </w:p>
          <w:p w:rsidR="00833379" w:rsidRPr="00833379" w:rsidRDefault="00833379" w:rsidP="00833379">
            <w:pPr>
              <w:pStyle w:val="Default"/>
              <w:rPr>
                <w:rFonts w:asciiTheme="minorHAnsi" w:eastAsiaTheme="minorHAnsi" w:hAnsiTheme="minorHAnsi" w:cstheme="minorBidi"/>
                <w:color w:val="auto"/>
                <w:sz w:val="22"/>
                <w:szCs w:val="22"/>
              </w:rPr>
            </w:pPr>
          </w:p>
          <w:p w:rsidR="00833379" w:rsidRPr="00833379" w:rsidRDefault="00833379" w:rsidP="00833379">
            <w:pPr>
              <w:pStyle w:val="Default"/>
              <w:rPr>
                <w:rFonts w:asciiTheme="minorHAnsi" w:eastAsiaTheme="minorHAnsi" w:hAnsiTheme="minorHAnsi" w:cstheme="minorBidi"/>
                <w:color w:val="auto"/>
                <w:sz w:val="22"/>
                <w:szCs w:val="22"/>
              </w:rPr>
            </w:pPr>
            <w:r w:rsidRPr="00833379">
              <w:rPr>
                <w:rFonts w:asciiTheme="minorHAnsi" w:eastAsiaTheme="minorHAnsi" w:hAnsiTheme="minorHAnsi" w:cstheme="minorBidi"/>
                <w:color w:val="auto"/>
                <w:sz w:val="22"/>
                <w:szCs w:val="22"/>
              </w:rPr>
              <w:t>Meanwhile the combined Excellent or Very good score for professional development and training is 46%. In particular, the open comments reveal suggestions for a wide array of different topics to be covered in the professional development and training. It is worth keeping in mind that overall the vast majority give a positive rating for this service (Excellent, Very good or Good), while only 14% rate it Fair or Poor. One of the recurring comments throughout was the desire for more training to take place in regional areas.</w:t>
            </w:r>
          </w:p>
          <w:p w:rsidR="00833379" w:rsidRPr="00833379" w:rsidRDefault="00833379" w:rsidP="00833379">
            <w:pPr>
              <w:pStyle w:val="Default"/>
              <w:rPr>
                <w:rFonts w:asciiTheme="minorHAnsi" w:eastAsiaTheme="minorHAnsi" w:hAnsiTheme="minorHAnsi" w:cstheme="minorBidi"/>
                <w:color w:val="auto"/>
                <w:sz w:val="22"/>
                <w:szCs w:val="22"/>
              </w:rPr>
            </w:pPr>
          </w:p>
          <w:p w:rsidR="00833379" w:rsidRPr="00833379" w:rsidRDefault="00833379" w:rsidP="00833379">
            <w:pPr>
              <w:pStyle w:val="Default"/>
              <w:rPr>
                <w:rFonts w:asciiTheme="minorHAnsi" w:eastAsiaTheme="minorHAnsi" w:hAnsiTheme="minorHAnsi" w:cstheme="minorBidi"/>
                <w:color w:val="auto"/>
                <w:sz w:val="22"/>
                <w:szCs w:val="22"/>
              </w:rPr>
            </w:pPr>
            <w:r w:rsidRPr="00833379">
              <w:rPr>
                <w:rFonts w:asciiTheme="minorHAnsi" w:eastAsiaTheme="minorHAnsi" w:hAnsiTheme="minorHAnsi" w:cstheme="minorBidi"/>
                <w:color w:val="auto"/>
                <w:sz w:val="22"/>
                <w:szCs w:val="22"/>
              </w:rPr>
              <w:t>The State Library thank</w:t>
            </w:r>
            <w:r>
              <w:rPr>
                <w:rFonts w:asciiTheme="minorHAnsi" w:eastAsiaTheme="minorHAnsi" w:hAnsiTheme="minorHAnsi" w:cstheme="minorBidi"/>
                <w:color w:val="auto"/>
                <w:sz w:val="22"/>
                <w:szCs w:val="22"/>
              </w:rPr>
              <w:t>ed</w:t>
            </w:r>
            <w:r w:rsidRPr="00833379">
              <w:rPr>
                <w:rFonts w:asciiTheme="minorHAnsi" w:eastAsiaTheme="minorHAnsi" w:hAnsiTheme="minorHAnsi" w:cstheme="minorBidi"/>
                <w:color w:val="auto"/>
                <w:sz w:val="22"/>
                <w:szCs w:val="22"/>
              </w:rPr>
              <w:t xml:space="preserve"> respondents for their constructive comments, and will note the results as part of branch planning for 2016/17.</w:t>
            </w:r>
            <w:r>
              <w:rPr>
                <w:rFonts w:asciiTheme="minorHAnsi" w:eastAsiaTheme="minorHAnsi" w:hAnsiTheme="minorHAnsi" w:cstheme="minorBidi"/>
                <w:color w:val="auto"/>
                <w:sz w:val="22"/>
                <w:szCs w:val="22"/>
              </w:rPr>
              <w:t xml:space="preserve"> The survey results will be published on the State Library website.</w:t>
            </w:r>
          </w:p>
          <w:p w:rsidR="00833379" w:rsidRPr="00CB401C" w:rsidRDefault="00833379" w:rsidP="00833379">
            <w:pPr>
              <w:pStyle w:val="ListParagraph"/>
              <w:ind w:left="360"/>
              <w:rPr>
                <w:rFonts w:cs="Arial"/>
                <w:color w:val="FF0000"/>
              </w:rPr>
            </w:pPr>
          </w:p>
          <w:p w:rsidR="00833379" w:rsidRPr="003D601D" w:rsidRDefault="00833379" w:rsidP="003D601D">
            <w:pPr>
              <w:rPr>
                <w:rFonts w:cs="Arial"/>
                <w:b/>
              </w:rPr>
            </w:pPr>
            <w:r w:rsidRPr="003D601D">
              <w:rPr>
                <w:rFonts w:cs="Arial"/>
                <w:b/>
              </w:rPr>
              <w:t>Recommendation</w:t>
            </w:r>
          </w:p>
          <w:p w:rsidR="00833379" w:rsidRPr="003D601D" w:rsidRDefault="00833379" w:rsidP="003D601D">
            <w:pPr>
              <w:rPr>
                <w:rFonts w:cs="Arial"/>
                <w:color w:val="FF0000"/>
              </w:rPr>
            </w:pPr>
            <w:r w:rsidRPr="003D601D">
              <w:rPr>
                <w:rFonts w:cs="Arial"/>
              </w:rPr>
              <w:t>The Public Libraries Consultative Committee NOTED the results of the PLS and NSW.net client services survey</w:t>
            </w:r>
            <w:r w:rsidRPr="003D601D">
              <w:rPr>
                <w:rFonts w:cs="Arial"/>
                <w:color w:val="FF0000"/>
              </w:rPr>
              <w:t>.</w:t>
            </w:r>
          </w:p>
          <w:p w:rsidR="00833379" w:rsidRDefault="00833379" w:rsidP="007E69A3">
            <w:pPr>
              <w:rPr>
                <w:rFonts w:cs="Arial"/>
                <w:b/>
                <w:color w:val="FF0000"/>
              </w:rPr>
            </w:pPr>
          </w:p>
          <w:p w:rsidR="004164A9" w:rsidRPr="004164A9" w:rsidRDefault="004164A9" w:rsidP="007E69A3">
            <w:pPr>
              <w:rPr>
                <w:b/>
              </w:rPr>
            </w:pPr>
          </w:p>
          <w:p w:rsidR="00051A0D" w:rsidRPr="004164A9" w:rsidRDefault="00833379" w:rsidP="007E69A3">
            <w:pPr>
              <w:rPr>
                <w:b/>
              </w:rPr>
            </w:pPr>
            <w:r w:rsidRPr="004164A9">
              <w:rPr>
                <w:b/>
              </w:rPr>
              <w:t xml:space="preserve">4.2 NSW Multicultural Heritage Centre and State Library Collection Repository </w:t>
            </w:r>
            <w:r w:rsidR="007E69A3" w:rsidRPr="004164A9">
              <w:rPr>
                <w:b/>
              </w:rPr>
              <w:t>(</w:t>
            </w:r>
            <w:r w:rsidRPr="004164A9">
              <w:rPr>
                <w:b/>
              </w:rPr>
              <w:t>Alex Byrne</w:t>
            </w:r>
            <w:r w:rsidR="007E69A3" w:rsidRPr="004164A9">
              <w:rPr>
                <w:b/>
              </w:rPr>
              <w:t>)</w:t>
            </w:r>
            <w:r w:rsidR="00C665FF" w:rsidRPr="004164A9">
              <w:rPr>
                <w:b/>
              </w:rPr>
              <w:t xml:space="preserve"> </w:t>
            </w:r>
          </w:p>
          <w:p w:rsidR="00D27067" w:rsidRPr="004164A9" w:rsidRDefault="0029014A" w:rsidP="003D601D">
            <w:pPr>
              <w:rPr>
                <w:rFonts w:cs="Arial"/>
              </w:rPr>
            </w:pPr>
            <w:r w:rsidRPr="004164A9">
              <w:rPr>
                <w:rFonts w:cs="Arial"/>
              </w:rPr>
              <w:t xml:space="preserve">Alex Byrne briefed the Committee on the </w:t>
            </w:r>
            <w:r w:rsidR="004164A9" w:rsidRPr="004164A9">
              <w:rPr>
                <w:rFonts w:cs="Arial"/>
              </w:rPr>
              <w:t xml:space="preserve">pressing </w:t>
            </w:r>
            <w:r w:rsidRPr="004164A9">
              <w:rPr>
                <w:rFonts w:cs="Arial"/>
              </w:rPr>
              <w:t xml:space="preserve">need for the State Library to develop an alternate storage solution to replace the Library’s current inadequate </w:t>
            </w:r>
            <w:r w:rsidR="004A4905">
              <w:rPr>
                <w:rFonts w:cs="Arial"/>
              </w:rPr>
              <w:t xml:space="preserve">collection </w:t>
            </w:r>
            <w:r w:rsidRPr="004164A9">
              <w:rPr>
                <w:rFonts w:cs="Arial"/>
              </w:rPr>
              <w:t>storage</w:t>
            </w:r>
            <w:r w:rsidR="004A4905">
              <w:rPr>
                <w:rFonts w:cs="Arial"/>
              </w:rPr>
              <w:t xml:space="preserve"> infrastructure</w:t>
            </w:r>
            <w:r w:rsidRPr="004164A9">
              <w:rPr>
                <w:rFonts w:cs="Arial"/>
              </w:rPr>
              <w:t xml:space="preserve">, and to provide capacity for the future growth of the collection. The need for the Library to expand its services and collections pertaining to multicultural NSW, along with </w:t>
            </w:r>
            <w:r w:rsidR="004A4905">
              <w:rPr>
                <w:rFonts w:cs="Arial"/>
              </w:rPr>
              <w:t xml:space="preserve">the </w:t>
            </w:r>
            <w:r w:rsidRPr="004164A9">
              <w:rPr>
                <w:rFonts w:cs="Arial"/>
              </w:rPr>
              <w:t>storage needs</w:t>
            </w:r>
            <w:r w:rsidR="004164A9" w:rsidRPr="004164A9">
              <w:rPr>
                <w:rFonts w:cs="Arial"/>
              </w:rPr>
              <w:t>,</w:t>
            </w:r>
            <w:r w:rsidRPr="004164A9">
              <w:rPr>
                <w:rFonts w:cs="Arial"/>
              </w:rPr>
              <w:t xml:space="preserve"> provides the opportunity for the State Library to develop a </w:t>
            </w:r>
            <w:r w:rsidR="004164A9">
              <w:rPr>
                <w:rFonts w:cs="Arial"/>
              </w:rPr>
              <w:t xml:space="preserve">co-located </w:t>
            </w:r>
            <w:r w:rsidRPr="004164A9">
              <w:rPr>
                <w:rFonts w:cs="Arial"/>
              </w:rPr>
              <w:t>NSW Multicultural Heritage Centre and State Library collection repository.</w:t>
            </w:r>
          </w:p>
          <w:p w:rsidR="0029014A" w:rsidRPr="004164A9" w:rsidRDefault="0029014A" w:rsidP="005F3D98">
            <w:pPr>
              <w:ind w:left="313"/>
              <w:rPr>
                <w:rFonts w:cs="Arial"/>
              </w:rPr>
            </w:pPr>
          </w:p>
          <w:p w:rsidR="0029014A" w:rsidRPr="004164A9" w:rsidRDefault="0029014A" w:rsidP="003D601D">
            <w:pPr>
              <w:rPr>
                <w:rFonts w:cs="Arial"/>
              </w:rPr>
            </w:pPr>
            <w:r w:rsidRPr="004164A9">
              <w:rPr>
                <w:rFonts w:cs="Arial"/>
              </w:rPr>
              <w:t xml:space="preserve">A business case for the facility is in development. </w:t>
            </w:r>
          </w:p>
          <w:p w:rsidR="0029014A" w:rsidRDefault="0029014A" w:rsidP="005F3D98">
            <w:pPr>
              <w:ind w:left="313"/>
              <w:rPr>
                <w:rFonts w:cs="Arial"/>
              </w:rPr>
            </w:pPr>
          </w:p>
          <w:p w:rsidR="005F3D98" w:rsidRPr="004164A9" w:rsidRDefault="005F3D98" w:rsidP="003D601D">
            <w:pPr>
              <w:rPr>
                <w:b/>
              </w:rPr>
            </w:pPr>
            <w:r w:rsidRPr="004164A9">
              <w:rPr>
                <w:b/>
              </w:rPr>
              <w:t>Recommendation</w:t>
            </w:r>
          </w:p>
          <w:p w:rsidR="005F3D98" w:rsidRPr="004164A9" w:rsidRDefault="00E515FB" w:rsidP="003D601D">
            <w:r w:rsidRPr="004164A9">
              <w:rPr>
                <w:rFonts w:cs="Arial"/>
              </w:rPr>
              <w:t xml:space="preserve">The Public Libraries Consultative Committee NOTED the </w:t>
            </w:r>
            <w:r w:rsidR="0029014A" w:rsidRPr="004164A9">
              <w:t xml:space="preserve">update on progress with the </w:t>
            </w:r>
            <w:r w:rsidR="004164A9" w:rsidRPr="004164A9">
              <w:t>development of a proposed NSW Multicultural Heritage Centre and State Library of NSW Collection Repository</w:t>
            </w:r>
            <w:r w:rsidR="005F3D98" w:rsidRPr="004164A9">
              <w:t>.</w:t>
            </w:r>
          </w:p>
          <w:p w:rsidR="001B5BD0" w:rsidRPr="00660D2A" w:rsidRDefault="001B5BD0" w:rsidP="005F3D98">
            <w:pPr>
              <w:ind w:left="313"/>
            </w:pPr>
          </w:p>
          <w:p w:rsidR="0009660F" w:rsidRPr="00660D2A" w:rsidRDefault="004A4905" w:rsidP="004A4905">
            <w:pPr>
              <w:pStyle w:val="ListParagraph"/>
              <w:numPr>
                <w:ilvl w:val="1"/>
                <w:numId w:val="30"/>
              </w:numPr>
              <w:rPr>
                <w:b/>
              </w:rPr>
            </w:pPr>
            <w:r w:rsidRPr="00660D2A">
              <w:rPr>
                <w:b/>
              </w:rPr>
              <w:t>Multicultural Collection Distributed Model</w:t>
            </w:r>
            <w:r w:rsidR="0009660F" w:rsidRPr="00660D2A">
              <w:rPr>
                <w:b/>
              </w:rPr>
              <w:t xml:space="preserve"> </w:t>
            </w:r>
            <w:r w:rsidR="00187F46" w:rsidRPr="00660D2A">
              <w:rPr>
                <w:b/>
              </w:rPr>
              <w:t>(Abby Dawson)</w:t>
            </w:r>
          </w:p>
          <w:p w:rsidR="00F9365D" w:rsidRPr="00F9365D" w:rsidRDefault="00187F46" w:rsidP="00F9365D">
            <w:pPr>
              <w:rPr>
                <w:rFonts w:cs="Arial"/>
                <w:color w:val="222222"/>
              </w:rPr>
            </w:pPr>
            <w:r w:rsidRPr="00660D2A">
              <w:t xml:space="preserve">The paper outlined that </w:t>
            </w:r>
            <w:r w:rsidR="00F9365D" w:rsidRPr="00660D2A">
              <w:t xml:space="preserve">the State Library </w:t>
            </w:r>
            <w:r w:rsidR="00F9365D" w:rsidRPr="00660D2A">
              <w:rPr>
                <w:rFonts w:cs="Arial"/>
              </w:rPr>
              <w:t xml:space="preserve">has regularly reviewed procedures </w:t>
            </w:r>
            <w:r w:rsidR="00F9365D" w:rsidRPr="00F9365D">
              <w:rPr>
                <w:rFonts w:cs="Arial"/>
                <w:color w:val="222222"/>
              </w:rPr>
              <w:t xml:space="preserve">and implemented a range of alternate approaches for the State Library’s bulk loans service since 2010. </w:t>
            </w:r>
          </w:p>
          <w:p w:rsidR="00F9365D" w:rsidRDefault="00F9365D" w:rsidP="00F9365D">
            <w:pPr>
              <w:shd w:val="clear" w:color="auto" w:fill="FFFFFF"/>
              <w:rPr>
                <w:rFonts w:cs="Arial"/>
                <w:color w:val="222222"/>
              </w:rPr>
            </w:pPr>
          </w:p>
          <w:p w:rsidR="00F9365D" w:rsidRPr="00F44DC6" w:rsidRDefault="00F9365D" w:rsidP="00F9365D">
            <w:pPr>
              <w:shd w:val="clear" w:color="auto" w:fill="FFFFFF"/>
              <w:rPr>
                <w:rFonts w:cs="Arial"/>
                <w:color w:val="222222"/>
              </w:rPr>
            </w:pPr>
            <w:r w:rsidRPr="00F44DC6">
              <w:rPr>
                <w:rFonts w:cs="Arial"/>
                <w:color w:val="222222"/>
              </w:rPr>
              <w:t>Service updates and discussion of distribution models have taken place regularly at the Public Libraries Consultative Committee and NSWPLA Zone meetings over the past year.</w:t>
            </w:r>
          </w:p>
          <w:p w:rsidR="00F9365D" w:rsidRPr="00F44DC6" w:rsidRDefault="00F9365D" w:rsidP="00F9365D">
            <w:pPr>
              <w:shd w:val="clear" w:color="auto" w:fill="FFFFFF"/>
              <w:rPr>
                <w:rFonts w:cs="Arial"/>
                <w:color w:val="222222"/>
              </w:rPr>
            </w:pPr>
          </w:p>
          <w:p w:rsidR="00F9365D" w:rsidRPr="00F44DC6" w:rsidRDefault="00F9365D" w:rsidP="00F9365D">
            <w:pPr>
              <w:shd w:val="clear" w:color="auto" w:fill="FFFFFF"/>
              <w:rPr>
                <w:rFonts w:cs="Arial"/>
                <w:color w:val="222222"/>
              </w:rPr>
            </w:pPr>
            <w:r w:rsidRPr="00F44DC6">
              <w:rPr>
                <w:rFonts w:cs="Arial"/>
                <w:color w:val="222222"/>
              </w:rPr>
              <w:t>Consistent annual growth in demand from public libraries has resulted in the current model of distribution becoming unsustainable, due to the high number of orders and returns which require packing, dispatch, unpacking and check-in.</w:t>
            </w:r>
            <w:r>
              <w:rPr>
                <w:rFonts w:cs="Arial"/>
                <w:color w:val="222222"/>
              </w:rPr>
              <w:t xml:space="preserve">  </w:t>
            </w:r>
          </w:p>
          <w:p w:rsidR="00F9365D" w:rsidRPr="00F44DC6" w:rsidRDefault="00F9365D" w:rsidP="00F9365D">
            <w:pPr>
              <w:shd w:val="clear" w:color="auto" w:fill="FFFFFF"/>
              <w:rPr>
                <w:rFonts w:cs="Arial"/>
                <w:color w:val="222222"/>
              </w:rPr>
            </w:pPr>
          </w:p>
          <w:p w:rsidR="00F9365D" w:rsidRPr="00F44DC6" w:rsidRDefault="00F9365D" w:rsidP="00F9365D">
            <w:pPr>
              <w:shd w:val="clear" w:color="auto" w:fill="FFFFFF"/>
              <w:rPr>
                <w:rFonts w:cs="Arial"/>
                <w:color w:val="222222"/>
              </w:rPr>
            </w:pPr>
            <w:r w:rsidRPr="00F44DC6">
              <w:rPr>
                <w:rFonts w:cs="Arial"/>
                <w:color w:val="222222"/>
              </w:rPr>
              <w:t xml:space="preserve">Demand in 2015/16 exceeded </w:t>
            </w:r>
            <w:r>
              <w:rPr>
                <w:rFonts w:cs="Arial"/>
                <w:color w:val="222222"/>
              </w:rPr>
              <w:t xml:space="preserve">the capacity to deliver, prompting the </w:t>
            </w:r>
            <w:r w:rsidRPr="00F44DC6">
              <w:rPr>
                <w:rFonts w:cs="Arial"/>
                <w:color w:val="222222"/>
              </w:rPr>
              <w:t>exploration of alterna</w:t>
            </w:r>
            <w:r>
              <w:rPr>
                <w:rFonts w:cs="Arial"/>
                <w:color w:val="222222"/>
              </w:rPr>
              <w:t>te models over the year including</w:t>
            </w:r>
            <w:r w:rsidRPr="00F44DC6">
              <w:rPr>
                <w:rFonts w:cs="Arial"/>
                <w:color w:val="222222"/>
              </w:rPr>
              <w:t>:</w:t>
            </w:r>
          </w:p>
          <w:p w:rsidR="00F9365D" w:rsidRPr="00276D9E" w:rsidRDefault="00F9365D" w:rsidP="00F9365D">
            <w:pPr>
              <w:pStyle w:val="ListParagraph"/>
              <w:numPr>
                <w:ilvl w:val="0"/>
                <w:numId w:val="31"/>
              </w:numPr>
              <w:shd w:val="clear" w:color="auto" w:fill="FFFFFF"/>
              <w:spacing w:before="100" w:beforeAutospacing="1" w:after="100" w:afterAutospacing="1"/>
              <w:rPr>
                <w:rFonts w:cs="Arial"/>
                <w:color w:val="222222"/>
              </w:rPr>
            </w:pPr>
            <w:r w:rsidRPr="00276D9E">
              <w:rPr>
                <w:rFonts w:cs="Arial"/>
                <w:color w:val="222222"/>
              </w:rPr>
              <w:t>Leichhardt and Blacktown piloting a </w:t>
            </w:r>
            <w:r w:rsidRPr="00276D9E">
              <w:rPr>
                <w:rFonts w:cs="Arial"/>
                <w:i/>
                <w:iCs/>
                <w:color w:val="222222"/>
              </w:rPr>
              <w:t>centre of excellence</w:t>
            </w:r>
            <w:r w:rsidRPr="00276D9E">
              <w:rPr>
                <w:rFonts w:cs="Arial"/>
                <w:color w:val="222222"/>
              </w:rPr>
              <w:t> approach, which involves housing and distributing the Italian and Gujarati collections respectively.</w:t>
            </w:r>
          </w:p>
          <w:p w:rsidR="00F9365D" w:rsidRPr="00276D9E" w:rsidRDefault="00F9365D" w:rsidP="00F9365D">
            <w:pPr>
              <w:pStyle w:val="ListParagraph"/>
              <w:numPr>
                <w:ilvl w:val="0"/>
                <w:numId w:val="31"/>
              </w:numPr>
              <w:shd w:val="clear" w:color="auto" w:fill="FFFFFF"/>
              <w:spacing w:before="100" w:beforeAutospacing="1" w:after="100" w:afterAutospacing="1"/>
              <w:rPr>
                <w:rFonts w:cs="Arial"/>
                <w:color w:val="222222"/>
              </w:rPr>
            </w:pPr>
            <w:r w:rsidRPr="00276D9E">
              <w:rPr>
                <w:rFonts w:cs="Arial"/>
                <w:color w:val="222222"/>
              </w:rPr>
              <w:t>Large volume and long term loans are in place for a number of libraries, while other libraries are participating in a floating collection arrangement for large print and talking books.</w:t>
            </w:r>
          </w:p>
          <w:p w:rsidR="00F9365D" w:rsidRPr="00F44DC6" w:rsidRDefault="00F9365D" w:rsidP="00F9365D">
            <w:pPr>
              <w:shd w:val="clear" w:color="auto" w:fill="FFFFFF"/>
              <w:rPr>
                <w:rFonts w:cs="Arial"/>
                <w:color w:val="222222"/>
              </w:rPr>
            </w:pPr>
            <w:r w:rsidRPr="00F44DC6">
              <w:rPr>
                <w:rFonts w:cs="Arial"/>
                <w:color w:val="222222"/>
              </w:rPr>
              <w:t xml:space="preserve">However it is clear that there are many libraries that have high demand </w:t>
            </w:r>
            <w:r>
              <w:rPr>
                <w:rFonts w:cs="Arial"/>
                <w:color w:val="222222"/>
              </w:rPr>
              <w:t>in a number of languages, and the State Library</w:t>
            </w:r>
            <w:r w:rsidRPr="00F44DC6">
              <w:rPr>
                <w:rFonts w:cs="Arial"/>
                <w:color w:val="222222"/>
              </w:rPr>
              <w:t xml:space="preserve"> would like to provide these libraries with long term loans of a larger number of items.</w:t>
            </w:r>
          </w:p>
          <w:p w:rsidR="00F9365D" w:rsidRDefault="00F9365D" w:rsidP="00F9365D">
            <w:pPr>
              <w:shd w:val="clear" w:color="auto" w:fill="FFFFFF"/>
              <w:rPr>
                <w:rFonts w:cs="Arial"/>
                <w:color w:val="222222"/>
              </w:rPr>
            </w:pPr>
          </w:p>
          <w:p w:rsidR="00F9365D" w:rsidRPr="00F44DC6" w:rsidRDefault="00F9365D" w:rsidP="00F9365D">
            <w:pPr>
              <w:shd w:val="clear" w:color="auto" w:fill="FFFFFF"/>
              <w:rPr>
                <w:rFonts w:cs="Arial"/>
                <w:color w:val="222222"/>
              </w:rPr>
            </w:pPr>
            <w:r>
              <w:rPr>
                <w:rFonts w:cs="Arial"/>
                <w:color w:val="222222"/>
              </w:rPr>
              <w:t xml:space="preserve">Accordingly, a </w:t>
            </w:r>
            <w:r w:rsidRPr="00F44DC6">
              <w:rPr>
                <w:rFonts w:cs="Arial"/>
                <w:color w:val="222222"/>
              </w:rPr>
              <w:t>move to a</w:t>
            </w:r>
            <w:r w:rsidRPr="000E4769">
              <w:rPr>
                <w:rFonts w:cs="Arial"/>
                <w:color w:val="222222"/>
              </w:rPr>
              <w:t> </w:t>
            </w:r>
            <w:r w:rsidRPr="00F44DC6">
              <w:rPr>
                <w:rFonts w:cs="Arial"/>
                <w:i/>
                <w:iCs/>
                <w:color w:val="222222"/>
              </w:rPr>
              <w:t>distributed model</w:t>
            </w:r>
            <w:r w:rsidRPr="000E4769">
              <w:rPr>
                <w:rFonts w:cs="Arial"/>
                <w:color w:val="222222"/>
              </w:rPr>
              <w:t> </w:t>
            </w:r>
            <w:r w:rsidRPr="00F44DC6">
              <w:rPr>
                <w:rFonts w:cs="Arial"/>
                <w:color w:val="222222"/>
              </w:rPr>
              <w:t xml:space="preserve">of service </w:t>
            </w:r>
            <w:r w:rsidRPr="000E4769">
              <w:rPr>
                <w:rFonts w:cs="Arial"/>
                <w:color w:val="222222"/>
              </w:rPr>
              <w:t xml:space="preserve">has been </w:t>
            </w:r>
            <w:r>
              <w:rPr>
                <w:rFonts w:cs="Arial"/>
                <w:color w:val="222222"/>
              </w:rPr>
              <w:t xml:space="preserve">investigated and is in the process of being implemented. </w:t>
            </w:r>
          </w:p>
          <w:p w:rsidR="00F9365D" w:rsidRPr="00F44DC6" w:rsidRDefault="00F9365D" w:rsidP="00F9365D">
            <w:pPr>
              <w:shd w:val="clear" w:color="auto" w:fill="FFFFFF"/>
              <w:rPr>
                <w:rFonts w:cs="Arial"/>
                <w:color w:val="222222"/>
              </w:rPr>
            </w:pPr>
          </w:p>
          <w:p w:rsidR="00F9365D" w:rsidRPr="00F44DC6" w:rsidRDefault="00F9365D" w:rsidP="00F9365D">
            <w:pPr>
              <w:shd w:val="clear" w:color="auto" w:fill="FFFFFF"/>
              <w:rPr>
                <w:rFonts w:cs="Arial"/>
                <w:color w:val="222222"/>
              </w:rPr>
            </w:pPr>
            <w:r w:rsidRPr="00F44DC6">
              <w:rPr>
                <w:rFonts w:cs="Arial"/>
                <w:color w:val="222222"/>
              </w:rPr>
              <w:t>This model will make more of the collections available to public libraries on long term loan, resulting in immediate access for local communities.</w:t>
            </w:r>
          </w:p>
          <w:p w:rsidR="00F9365D" w:rsidRPr="00F44DC6" w:rsidRDefault="00F9365D" w:rsidP="00F9365D">
            <w:pPr>
              <w:shd w:val="clear" w:color="auto" w:fill="FFFFFF"/>
              <w:rPr>
                <w:rFonts w:cs="Arial"/>
                <w:color w:val="222222"/>
              </w:rPr>
            </w:pPr>
          </w:p>
          <w:p w:rsidR="00F9365D" w:rsidRPr="00F44DC6" w:rsidRDefault="00F9365D" w:rsidP="00F9365D">
            <w:pPr>
              <w:shd w:val="clear" w:color="auto" w:fill="FFFFFF"/>
              <w:rPr>
                <w:rFonts w:cs="Arial"/>
                <w:color w:val="222222"/>
              </w:rPr>
            </w:pPr>
            <w:r w:rsidRPr="00F44DC6">
              <w:rPr>
                <w:rFonts w:cs="Arial"/>
                <w:color w:val="222222"/>
              </w:rPr>
              <w:t xml:space="preserve">The State Library </w:t>
            </w:r>
            <w:r>
              <w:rPr>
                <w:rFonts w:cs="Arial"/>
                <w:color w:val="222222"/>
              </w:rPr>
              <w:t>will</w:t>
            </w:r>
            <w:r w:rsidRPr="00F44DC6">
              <w:rPr>
                <w:rFonts w:cs="Arial"/>
                <w:color w:val="222222"/>
              </w:rPr>
              <w:t xml:space="preserve"> lend hundreds, or thousands, of items across multiple languages to public libraries for a 12 month period.</w:t>
            </w:r>
          </w:p>
          <w:p w:rsidR="00F9365D" w:rsidRPr="00F44DC6" w:rsidRDefault="00F9365D" w:rsidP="00F9365D">
            <w:pPr>
              <w:shd w:val="clear" w:color="auto" w:fill="FFFFFF"/>
              <w:rPr>
                <w:rFonts w:cs="Arial"/>
                <w:color w:val="222222"/>
              </w:rPr>
            </w:pPr>
          </w:p>
          <w:p w:rsidR="00F9365D" w:rsidRPr="00F44DC6" w:rsidRDefault="00F9365D" w:rsidP="00F9365D">
            <w:pPr>
              <w:shd w:val="clear" w:color="auto" w:fill="FFFFFF"/>
              <w:rPr>
                <w:rFonts w:cs="Arial"/>
                <w:color w:val="222222"/>
              </w:rPr>
            </w:pPr>
            <w:r w:rsidRPr="00F44DC6">
              <w:rPr>
                <w:rFonts w:cs="Arial"/>
                <w:color w:val="222222"/>
              </w:rPr>
              <w:t xml:space="preserve">Libraries that are medium to heavy users of the bulk loans service </w:t>
            </w:r>
            <w:r w:rsidRPr="000E4769">
              <w:rPr>
                <w:rFonts w:cs="Arial"/>
                <w:color w:val="222222"/>
              </w:rPr>
              <w:t>have</w:t>
            </w:r>
            <w:r w:rsidRPr="00F44DC6">
              <w:rPr>
                <w:rFonts w:cs="Arial"/>
                <w:color w:val="222222"/>
              </w:rPr>
              <w:t xml:space="preserve"> be</w:t>
            </w:r>
            <w:r w:rsidRPr="000E4769">
              <w:rPr>
                <w:rFonts w:cs="Arial"/>
                <w:color w:val="222222"/>
              </w:rPr>
              <w:t>en</w:t>
            </w:r>
            <w:r w:rsidRPr="00F44DC6">
              <w:rPr>
                <w:rFonts w:cs="Arial"/>
                <w:color w:val="222222"/>
              </w:rPr>
              <w:t xml:space="preserve"> approached to participate</w:t>
            </w:r>
            <w:r w:rsidRPr="000E4769">
              <w:rPr>
                <w:rFonts w:cs="Arial"/>
                <w:color w:val="222222"/>
              </w:rPr>
              <w:t xml:space="preserve"> during June and we are currently awaiting responses</w:t>
            </w:r>
            <w:r w:rsidRPr="00F44DC6">
              <w:rPr>
                <w:rFonts w:cs="Arial"/>
                <w:color w:val="222222"/>
              </w:rPr>
              <w:t>.</w:t>
            </w:r>
            <w:r w:rsidRPr="000E4769">
              <w:rPr>
                <w:rFonts w:cs="Arial"/>
                <w:color w:val="222222"/>
              </w:rPr>
              <w:t xml:space="preserve">  Once these have been received, we will </w:t>
            </w:r>
            <w:r>
              <w:rPr>
                <w:rFonts w:cs="Arial"/>
                <w:color w:val="222222"/>
              </w:rPr>
              <w:t>work with libraries on allocating collections for a period of 12 months, depending on their needs and demand.</w:t>
            </w:r>
          </w:p>
          <w:p w:rsidR="00F9365D" w:rsidRPr="00F44DC6" w:rsidRDefault="00F9365D" w:rsidP="00F9365D">
            <w:pPr>
              <w:shd w:val="clear" w:color="auto" w:fill="FFFFFF"/>
              <w:rPr>
                <w:rFonts w:cs="Arial"/>
                <w:color w:val="222222"/>
              </w:rPr>
            </w:pPr>
          </w:p>
          <w:p w:rsidR="00F9365D" w:rsidRPr="00F44DC6" w:rsidRDefault="00F9365D" w:rsidP="00F9365D">
            <w:pPr>
              <w:shd w:val="clear" w:color="auto" w:fill="FFFFFF"/>
              <w:rPr>
                <w:rFonts w:cs="Arial"/>
                <w:color w:val="222222"/>
              </w:rPr>
            </w:pPr>
            <w:r>
              <w:rPr>
                <w:rFonts w:cs="Arial"/>
                <w:color w:val="222222"/>
              </w:rPr>
              <w:t>T</w:t>
            </w:r>
            <w:r w:rsidRPr="00F44DC6">
              <w:rPr>
                <w:rFonts w:cs="Arial"/>
                <w:color w:val="222222"/>
              </w:rPr>
              <w:t>he State Library will continue to hold a smaller central collection and circulate items to libraries that have lower levels of demand.</w:t>
            </w:r>
          </w:p>
          <w:p w:rsidR="00F9365D" w:rsidRPr="00F44DC6" w:rsidRDefault="00F9365D" w:rsidP="00F9365D">
            <w:pPr>
              <w:shd w:val="clear" w:color="auto" w:fill="FFFFFF"/>
              <w:rPr>
                <w:rFonts w:cs="Arial"/>
                <w:color w:val="222222"/>
              </w:rPr>
            </w:pPr>
          </w:p>
          <w:p w:rsidR="00F9365D" w:rsidRPr="00F44DC6" w:rsidRDefault="00F9365D" w:rsidP="00F9365D">
            <w:pPr>
              <w:shd w:val="clear" w:color="auto" w:fill="FFFFFF"/>
              <w:rPr>
                <w:rFonts w:cs="Arial"/>
                <w:color w:val="222222"/>
              </w:rPr>
            </w:pPr>
            <w:r w:rsidRPr="00F44DC6">
              <w:rPr>
                <w:rFonts w:cs="Arial"/>
                <w:color w:val="222222"/>
              </w:rPr>
              <w:t>These changes will not affect bulk loans of English large print and talking books. A number of libraries are already borrowing larger and longer term loans of these collections and this is available to those interested.</w:t>
            </w:r>
          </w:p>
          <w:p w:rsidR="00F9365D" w:rsidRPr="00F44DC6" w:rsidRDefault="00F9365D" w:rsidP="00F9365D">
            <w:pPr>
              <w:shd w:val="clear" w:color="auto" w:fill="FFFFFF"/>
              <w:rPr>
                <w:rFonts w:cs="Arial"/>
                <w:color w:val="222222"/>
              </w:rPr>
            </w:pPr>
            <w:r w:rsidRPr="00F44DC6">
              <w:rPr>
                <w:rFonts w:cs="Arial"/>
                <w:color w:val="222222"/>
              </w:rPr>
              <w:br/>
              <w:t>Demand is very low for interlibrary loans of individual titles. In the event of an individual title request we would put a system hold on the item and recall it from the borrowing library.</w:t>
            </w:r>
          </w:p>
          <w:p w:rsidR="00F9365D" w:rsidRPr="00F44DC6" w:rsidRDefault="00F9365D" w:rsidP="00F9365D">
            <w:pPr>
              <w:shd w:val="clear" w:color="auto" w:fill="FFFFFF"/>
              <w:rPr>
                <w:rFonts w:cs="Arial"/>
                <w:color w:val="222222"/>
              </w:rPr>
            </w:pPr>
          </w:p>
          <w:p w:rsidR="00F9365D" w:rsidRDefault="00F9365D" w:rsidP="00F9365D">
            <w:pPr>
              <w:shd w:val="clear" w:color="auto" w:fill="FFFFFF"/>
              <w:rPr>
                <w:rFonts w:cs="Arial"/>
                <w:color w:val="222222"/>
              </w:rPr>
            </w:pPr>
            <w:r>
              <w:rPr>
                <w:rFonts w:cs="Arial"/>
                <w:color w:val="222222"/>
              </w:rPr>
              <w:t>The Centre of Excellence pilots at Leichhardt and Blacktown will continue for the full duration, however the other four proposed will no longer proceed as we shift to this new model.</w:t>
            </w:r>
          </w:p>
          <w:p w:rsidR="00861B09" w:rsidRDefault="00861B09" w:rsidP="00F9365D">
            <w:pPr>
              <w:shd w:val="clear" w:color="auto" w:fill="FFFFFF"/>
              <w:rPr>
                <w:rFonts w:cs="Arial"/>
                <w:color w:val="222222"/>
              </w:rPr>
            </w:pPr>
          </w:p>
          <w:p w:rsidR="00861B09" w:rsidRPr="00F44DC6" w:rsidRDefault="00861B09" w:rsidP="00F9365D">
            <w:pPr>
              <w:shd w:val="clear" w:color="auto" w:fill="FFFFFF"/>
              <w:rPr>
                <w:rFonts w:cs="Arial"/>
                <w:color w:val="222222"/>
              </w:rPr>
            </w:pPr>
          </w:p>
          <w:p w:rsidR="00F9365D" w:rsidRPr="00F9365D" w:rsidRDefault="00F9365D" w:rsidP="0009660F">
            <w:pPr>
              <w:pStyle w:val="ListParagraph"/>
              <w:ind w:left="360"/>
            </w:pPr>
          </w:p>
          <w:p w:rsidR="00C60ED3" w:rsidRPr="00F9365D" w:rsidRDefault="0009660F" w:rsidP="0009660F">
            <w:pPr>
              <w:pStyle w:val="ListParagraph"/>
              <w:ind w:left="360"/>
              <w:rPr>
                <w:b/>
              </w:rPr>
            </w:pPr>
            <w:r w:rsidRPr="00F9365D">
              <w:rPr>
                <w:b/>
              </w:rPr>
              <w:t xml:space="preserve">Recommendation </w:t>
            </w:r>
          </w:p>
          <w:p w:rsidR="00F9365D" w:rsidRPr="000E4769" w:rsidRDefault="0009660F" w:rsidP="00F9365D">
            <w:pPr>
              <w:overflowPunct w:val="0"/>
              <w:autoSpaceDE w:val="0"/>
              <w:autoSpaceDN w:val="0"/>
              <w:adjustRightInd w:val="0"/>
              <w:ind w:left="357" w:right="45"/>
              <w:jc w:val="both"/>
              <w:textAlignment w:val="baseline"/>
              <w:rPr>
                <w:rFonts w:cs="Arial"/>
              </w:rPr>
            </w:pPr>
            <w:r w:rsidRPr="00F9365D">
              <w:rPr>
                <w:rFonts w:cs="Arial"/>
              </w:rPr>
              <w:t xml:space="preserve">The Public Libraries Consultative Committee NOTED </w:t>
            </w:r>
            <w:r w:rsidR="00F9365D">
              <w:rPr>
                <w:rFonts w:cs="Arial"/>
              </w:rPr>
              <w:t>the update on progress toward a Multicultural Collection Distributed Model.</w:t>
            </w:r>
          </w:p>
          <w:p w:rsidR="00D23DC9" w:rsidRPr="0003374A" w:rsidRDefault="00D23DC9" w:rsidP="0009660F">
            <w:pPr>
              <w:pStyle w:val="ListParagraph"/>
              <w:ind w:left="360"/>
            </w:pPr>
          </w:p>
          <w:p w:rsidR="004E1FD2" w:rsidRPr="0003374A" w:rsidRDefault="00CE3B51" w:rsidP="004A4905">
            <w:pPr>
              <w:pStyle w:val="ListParagraph"/>
              <w:numPr>
                <w:ilvl w:val="1"/>
                <w:numId w:val="30"/>
              </w:numPr>
              <w:rPr>
                <w:b/>
              </w:rPr>
            </w:pPr>
            <w:r w:rsidRPr="0003374A">
              <w:rPr>
                <w:b/>
              </w:rPr>
              <w:t xml:space="preserve">Drug Info Business Plan 2016/17 </w:t>
            </w:r>
            <w:r w:rsidR="004E1FD2" w:rsidRPr="0003374A">
              <w:rPr>
                <w:b/>
              </w:rPr>
              <w:t>(</w:t>
            </w:r>
            <w:r w:rsidRPr="0003374A">
              <w:rPr>
                <w:b/>
              </w:rPr>
              <w:t>Philippa Scarf</w:t>
            </w:r>
            <w:r w:rsidR="004E1FD2" w:rsidRPr="0003374A">
              <w:rPr>
                <w:b/>
              </w:rPr>
              <w:t>)</w:t>
            </w:r>
          </w:p>
          <w:p w:rsidR="0003374A" w:rsidRPr="0003374A" w:rsidRDefault="0003374A" w:rsidP="0003374A">
            <w:pPr>
              <w:spacing w:after="120"/>
              <w:rPr>
                <w:rFonts w:cs="Arial"/>
              </w:rPr>
            </w:pPr>
            <w:r w:rsidRPr="0003374A">
              <w:rPr>
                <w:rFonts w:cs="Arial"/>
              </w:rPr>
              <w:t>The Committee was advised that NSW Health has agreed to continue funding the Drug Info partnership in 2016/17.</w:t>
            </w:r>
          </w:p>
          <w:p w:rsidR="0003374A" w:rsidRPr="0003374A" w:rsidRDefault="0003374A" w:rsidP="0003374A">
            <w:pPr>
              <w:spacing w:after="120"/>
              <w:rPr>
                <w:rFonts w:cs="Arial"/>
              </w:rPr>
            </w:pPr>
            <w:r w:rsidRPr="0003374A">
              <w:rPr>
                <w:rFonts w:cs="Arial"/>
              </w:rPr>
              <w:t xml:space="preserve">Since 2002 the State Library of NSW and the NSW Ministry of Health have been working in partnership to provide quality information on drugs and alcohol to the community through the NSW public library network. </w:t>
            </w:r>
          </w:p>
          <w:p w:rsidR="0003374A" w:rsidRPr="0003374A" w:rsidRDefault="0003374A" w:rsidP="0003374A">
            <w:pPr>
              <w:spacing w:after="120"/>
              <w:rPr>
                <w:rFonts w:cs="Arial"/>
              </w:rPr>
            </w:pPr>
            <w:r w:rsidRPr="0003374A">
              <w:rPr>
                <w:rFonts w:cs="Arial"/>
              </w:rPr>
              <w:t xml:space="preserve">The Drug Info Business Plan 2016-17 builds on the successful partnership between the State Library, the NSW Ministry of Health and local government. </w:t>
            </w:r>
          </w:p>
          <w:p w:rsidR="0003374A" w:rsidRPr="0003374A" w:rsidRDefault="0003374A" w:rsidP="0003374A">
            <w:pPr>
              <w:spacing w:after="120"/>
              <w:rPr>
                <w:rFonts w:cs="Arial"/>
              </w:rPr>
            </w:pPr>
            <w:r w:rsidRPr="0003374A">
              <w:rPr>
                <w:rFonts w:cs="Arial"/>
              </w:rPr>
              <w:t xml:space="preserve">The objective for the Drug Info service is to increase community awareness and knowledge of the responsible use of alcohol, and provide access to reliable and authoritative information on drugs. This will be achieved by: </w:t>
            </w:r>
          </w:p>
          <w:p w:rsidR="0003374A" w:rsidRPr="0003374A" w:rsidRDefault="0003374A" w:rsidP="0003374A">
            <w:pPr>
              <w:pStyle w:val="ListParagraph"/>
              <w:numPr>
                <w:ilvl w:val="0"/>
                <w:numId w:val="34"/>
              </w:numPr>
              <w:spacing w:after="120"/>
              <w:rPr>
                <w:rFonts w:cs="Arial"/>
              </w:rPr>
            </w:pPr>
            <w:r w:rsidRPr="0003374A">
              <w:rPr>
                <w:rFonts w:cs="Arial"/>
              </w:rPr>
              <w:t xml:space="preserve">Developing a drug and alcohol information display hub prototype  </w:t>
            </w:r>
          </w:p>
          <w:p w:rsidR="0003374A" w:rsidRPr="0003374A" w:rsidRDefault="0003374A" w:rsidP="0003374A">
            <w:pPr>
              <w:pStyle w:val="ListParagraph"/>
              <w:numPr>
                <w:ilvl w:val="0"/>
                <w:numId w:val="34"/>
              </w:numPr>
              <w:spacing w:after="120"/>
              <w:rPr>
                <w:rFonts w:cs="Arial"/>
              </w:rPr>
            </w:pPr>
            <w:r w:rsidRPr="0003374A">
              <w:rPr>
                <w:rFonts w:cs="Arial"/>
              </w:rPr>
              <w:t xml:space="preserve">Supporting public libraries to provide access to reliable and authoritative information on drugs and alcohol </w:t>
            </w:r>
          </w:p>
          <w:p w:rsidR="0003374A" w:rsidRPr="0003374A" w:rsidRDefault="0003374A" w:rsidP="0003374A">
            <w:pPr>
              <w:pStyle w:val="ListParagraph"/>
              <w:numPr>
                <w:ilvl w:val="0"/>
                <w:numId w:val="34"/>
              </w:numPr>
              <w:spacing w:after="120"/>
              <w:rPr>
                <w:rFonts w:cs="Arial"/>
              </w:rPr>
            </w:pPr>
            <w:r w:rsidRPr="0003374A">
              <w:rPr>
                <w:rFonts w:cs="Arial"/>
              </w:rPr>
              <w:t xml:space="preserve">Enabling public libraries to deliver alcohol awareness and drug information programs and events to their local communities </w:t>
            </w:r>
          </w:p>
          <w:p w:rsidR="0003374A" w:rsidRPr="0003374A" w:rsidRDefault="0003374A" w:rsidP="0003374A">
            <w:pPr>
              <w:pStyle w:val="ListParagraph"/>
              <w:numPr>
                <w:ilvl w:val="0"/>
                <w:numId w:val="34"/>
              </w:numPr>
              <w:spacing w:after="120"/>
              <w:rPr>
                <w:rFonts w:cs="Arial"/>
              </w:rPr>
            </w:pPr>
            <w:r w:rsidRPr="0003374A">
              <w:rPr>
                <w:rFonts w:cs="Arial"/>
              </w:rPr>
              <w:t>Providing a complementary website to the NSW Health website (www.yourroom.com.au) that supports public libraries to deliver the Drug Info service.</w:t>
            </w:r>
          </w:p>
          <w:p w:rsidR="0003374A" w:rsidRPr="0003374A" w:rsidRDefault="0003374A" w:rsidP="0003374A">
            <w:pPr>
              <w:pStyle w:val="ListParagraph"/>
              <w:numPr>
                <w:ilvl w:val="0"/>
                <w:numId w:val="34"/>
              </w:numPr>
              <w:spacing w:after="120"/>
              <w:rPr>
                <w:rFonts w:cs="Arial"/>
              </w:rPr>
            </w:pPr>
            <w:r w:rsidRPr="0003374A">
              <w:rPr>
                <w:rFonts w:cs="Arial"/>
              </w:rPr>
              <w:t xml:space="preserve">Strengthening partnerships with CDATs </w:t>
            </w:r>
          </w:p>
          <w:p w:rsidR="0003374A" w:rsidRPr="0003374A" w:rsidRDefault="0003374A" w:rsidP="0003374A">
            <w:pPr>
              <w:spacing w:after="120"/>
              <w:rPr>
                <w:rFonts w:cs="Arial"/>
              </w:rPr>
            </w:pPr>
            <w:r w:rsidRPr="0003374A">
              <w:rPr>
                <w:rFonts w:cs="Arial"/>
              </w:rPr>
              <w:t xml:space="preserve">The programs for 2016-17 are as follows: </w:t>
            </w:r>
          </w:p>
          <w:p w:rsidR="0003374A" w:rsidRPr="0003374A" w:rsidRDefault="0003374A" w:rsidP="0003374A">
            <w:pPr>
              <w:pStyle w:val="ListParagraph"/>
              <w:numPr>
                <w:ilvl w:val="0"/>
                <w:numId w:val="33"/>
              </w:numPr>
              <w:spacing w:after="120"/>
              <w:rPr>
                <w:rFonts w:cs="Arial"/>
              </w:rPr>
            </w:pPr>
            <w:r w:rsidRPr="0003374A">
              <w:rPr>
                <w:rFonts w:cs="Arial"/>
              </w:rPr>
              <w:t>Drug and alcohol information hub</w:t>
            </w:r>
          </w:p>
          <w:p w:rsidR="0003374A" w:rsidRPr="0003374A" w:rsidRDefault="0003374A" w:rsidP="0003374A">
            <w:pPr>
              <w:pStyle w:val="ListParagraph"/>
              <w:numPr>
                <w:ilvl w:val="0"/>
                <w:numId w:val="33"/>
              </w:numPr>
              <w:spacing w:after="120"/>
              <w:rPr>
                <w:rFonts w:cs="Arial"/>
              </w:rPr>
            </w:pPr>
            <w:r w:rsidRPr="0003374A">
              <w:rPr>
                <w:rFonts w:cs="Arial"/>
              </w:rPr>
              <w:t>Know your standards program</w:t>
            </w:r>
          </w:p>
          <w:p w:rsidR="0003374A" w:rsidRPr="0003374A" w:rsidRDefault="0003374A" w:rsidP="0003374A">
            <w:pPr>
              <w:pStyle w:val="ListParagraph"/>
              <w:numPr>
                <w:ilvl w:val="0"/>
                <w:numId w:val="33"/>
              </w:numPr>
              <w:spacing w:after="120"/>
              <w:rPr>
                <w:rFonts w:cs="Arial"/>
              </w:rPr>
            </w:pPr>
            <w:r w:rsidRPr="0003374A">
              <w:rPr>
                <w:rFonts w:cs="Arial"/>
              </w:rPr>
              <w:t>Know your drug facts program</w:t>
            </w:r>
          </w:p>
          <w:p w:rsidR="0003374A" w:rsidRPr="0003374A" w:rsidRDefault="0003374A" w:rsidP="0003374A">
            <w:pPr>
              <w:pStyle w:val="ListParagraph"/>
              <w:numPr>
                <w:ilvl w:val="0"/>
                <w:numId w:val="33"/>
              </w:numPr>
              <w:spacing w:after="120"/>
              <w:rPr>
                <w:rFonts w:cs="Arial"/>
              </w:rPr>
            </w:pPr>
            <w:r w:rsidRPr="0003374A">
              <w:rPr>
                <w:rFonts w:cs="Arial"/>
              </w:rPr>
              <w:t xml:space="preserve">Partnerships </w:t>
            </w:r>
          </w:p>
          <w:p w:rsidR="00D27067" w:rsidRPr="0003374A" w:rsidRDefault="00D27067" w:rsidP="00A40FB5">
            <w:pPr>
              <w:pStyle w:val="ListParagraph"/>
              <w:ind w:left="360"/>
            </w:pPr>
          </w:p>
          <w:p w:rsidR="004C6476" w:rsidRPr="0003374A" w:rsidRDefault="004C6476" w:rsidP="004C6476">
            <w:pPr>
              <w:pStyle w:val="ListParagraph"/>
              <w:ind w:left="360"/>
              <w:rPr>
                <w:b/>
              </w:rPr>
            </w:pPr>
            <w:r w:rsidRPr="0003374A">
              <w:rPr>
                <w:b/>
              </w:rPr>
              <w:t>Recommendation</w:t>
            </w:r>
          </w:p>
          <w:p w:rsidR="004C6476" w:rsidRPr="00660D2A" w:rsidRDefault="004C6476" w:rsidP="004C6476">
            <w:pPr>
              <w:pStyle w:val="ListParagraph"/>
              <w:ind w:left="360"/>
            </w:pPr>
            <w:r w:rsidRPr="0003374A">
              <w:rPr>
                <w:rFonts w:cs="Arial"/>
              </w:rPr>
              <w:t xml:space="preserve">The Public Libraries Consultative </w:t>
            </w:r>
            <w:r w:rsidRPr="00660D2A">
              <w:rPr>
                <w:rFonts w:cs="Arial"/>
              </w:rPr>
              <w:t xml:space="preserve">Committee NOTED </w:t>
            </w:r>
            <w:r w:rsidR="0003374A" w:rsidRPr="00660D2A">
              <w:t>Drug Info Business Plan 2016/17.</w:t>
            </w:r>
          </w:p>
          <w:p w:rsidR="004C6476" w:rsidRPr="00660D2A" w:rsidRDefault="004C6476" w:rsidP="004C6476">
            <w:pPr>
              <w:pStyle w:val="ListParagraph"/>
              <w:ind w:left="360"/>
            </w:pPr>
          </w:p>
          <w:p w:rsidR="004C6476" w:rsidRPr="00660D2A" w:rsidRDefault="00302AB8" w:rsidP="00302AB8">
            <w:pPr>
              <w:pStyle w:val="ListParagraph"/>
              <w:numPr>
                <w:ilvl w:val="1"/>
                <w:numId w:val="30"/>
              </w:numPr>
              <w:rPr>
                <w:b/>
              </w:rPr>
            </w:pPr>
            <w:r w:rsidRPr="00660D2A">
              <w:rPr>
                <w:b/>
              </w:rPr>
              <w:t>Learning and Development Programs 2016/17</w:t>
            </w:r>
            <w:r w:rsidR="004C6476" w:rsidRPr="00660D2A">
              <w:rPr>
                <w:b/>
              </w:rPr>
              <w:t xml:space="preserve"> (</w:t>
            </w:r>
            <w:r w:rsidRPr="00660D2A">
              <w:rPr>
                <w:b/>
              </w:rPr>
              <w:t>Kathleen Alexander</w:t>
            </w:r>
            <w:r w:rsidR="004C6476" w:rsidRPr="00660D2A">
              <w:rPr>
                <w:b/>
              </w:rPr>
              <w:t>)</w:t>
            </w:r>
          </w:p>
          <w:p w:rsidR="00302AB8" w:rsidRDefault="00302AB8" w:rsidP="00302AB8">
            <w:r w:rsidRPr="00660D2A">
              <w:t xml:space="preserve">Two new programs which build on the strengths of </w:t>
            </w:r>
            <w:r w:rsidRPr="00ED7CAB">
              <w:t xml:space="preserve">previous public library learning programs </w:t>
            </w:r>
            <w:r>
              <w:t xml:space="preserve">have been developed for delivery </w:t>
            </w:r>
            <w:r w:rsidRPr="00ED7CAB">
              <w:t xml:space="preserve">this year. </w:t>
            </w:r>
          </w:p>
          <w:p w:rsidR="00302AB8" w:rsidRDefault="00302AB8" w:rsidP="00302AB8"/>
          <w:p w:rsidR="00302AB8" w:rsidRDefault="00302AB8" w:rsidP="00302AB8">
            <w:r w:rsidRPr="00ED7CAB">
              <w:rPr>
                <w:i/>
              </w:rPr>
              <w:t>Collect Connect Community:</w:t>
            </w:r>
            <w:r w:rsidRPr="00ED7CAB">
              <w:t xml:space="preserve"> </w:t>
            </w:r>
            <w:r w:rsidRPr="00ED7CAB">
              <w:rPr>
                <w:bCs/>
                <w:i/>
              </w:rPr>
              <w:t>an int</w:t>
            </w:r>
            <w:r>
              <w:rPr>
                <w:bCs/>
                <w:i/>
              </w:rPr>
              <w:t>roduction to the State Library o</w:t>
            </w:r>
            <w:r w:rsidRPr="00ED7CAB">
              <w:rPr>
                <w:bCs/>
                <w:i/>
              </w:rPr>
              <w:t>nline</w:t>
            </w:r>
            <w:r w:rsidRPr="00ED7CAB">
              <w:t xml:space="preserve"> builds on the success of the previous </w:t>
            </w:r>
            <w:r w:rsidRPr="00ED7CAB">
              <w:rPr>
                <w:i/>
              </w:rPr>
              <w:t>Making Connections</w:t>
            </w:r>
            <w:r w:rsidRPr="00ED7CAB">
              <w:t xml:space="preserve"> with a stronger emphasis on online information and digitised content available through the new State Library website. </w:t>
            </w:r>
          </w:p>
          <w:p w:rsidR="00302AB8" w:rsidRDefault="00302AB8" w:rsidP="00302AB8"/>
          <w:p w:rsidR="00302AB8" w:rsidRDefault="00302AB8" w:rsidP="00302AB8">
            <w:r w:rsidRPr="00ED7CAB">
              <w:rPr>
                <w:i/>
              </w:rPr>
              <w:t>Taking the Lead: Tackling Transitions</w:t>
            </w:r>
            <w:r w:rsidRPr="00ED7CAB">
              <w:t xml:space="preserve"> builds on the success of the previous </w:t>
            </w:r>
            <w:r w:rsidRPr="00ED7CAB">
              <w:rPr>
                <w:i/>
              </w:rPr>
              <w:t>Taking the Lead</w:t>
            </w:r>
            <w:r w:rsidRPr="00ED7CAB">
              <w:t xml:space="preserve"> program with a timely emphasis on the challenges of navigating council amalgamations.</w:t>
            </w:r>
          </w:p>
          <w:p w:rsidR="00302AB8" w:rsidRPr="00ED7CAB" w:rsidRDefault="00302AB8" w:rsidP="00302AB8"/>
          <w:p w:rsidR="00302AB8" w:rsidRPr="00ED7CAB" w:rsidRDefault="00302AB8" w:rsidP="00302AB8">
            <w:r w:rsidRPr="00ED7CAB">
              <w:t xml:space="preserve">Both programs </w:t>
            </w:r>
            <w:r>
              <w:t xml:space="preserve">have been developed according to the </w:t>
            </w:r>
            <w:r w:rsidRPr="00A005ED">
              <w:rPr>
                <w:i/>
              </w:rPr>
              <w:t>NSW Public Library Learning and Development Strategy</w:t>
            </w:r>
            <w:r>
              <w:t xml:space="preserve"> and </w:t>
            </w:r>
            <w:r w:rsidRPr="00ED7CAB">
              <w:t>advance the goals of the Library’s Strategic Plan 2015-19 in particular:</w:t>
            </w:r>
          </w:p>
          <w:p w:rsidR="00302AB8" w:rsidRPr="00ED7CAB" w:rsidRDefault="00302AB8" w:rsidP="00302AB8">
            <w:pPr>
              <w:numPr>
                <w:ilvl w:val="0"/>
                <w:numId w:val="35"/>
              </w:numPr>
              <w:overflowPunct w:val="0"/>
              <w:autoSpaceDE w:val="0"/>
              <w:autoSpaceDN w:val="0"/>
              <w:adjustRightInd w:val="0"/>
              <w:textAlignment w:val="baseline"/>
              <w:rPr>
                <w:i/>
              </w:rPr>
            </w:pPr>
            <w:r w:rsidRPr="00ED7CAB">
              <w:rPr>
                <w:i/>
              </w:rPr>
              <w:t>Our Library is an excellent partner</w:t>
            </w:r>
          </w:p>
          <w:p w:rsidR="00302AB8" w:rsidRPr="00ED7CAB" w:rsidRDefault="00302AB8" w:rsidP="00302AB8">
            <w:pPr>
              <w:numPr>
                <w:ilvl w:val="0"/>
                <w:numId w:val="35"/>
              </w:numPr>
              <w:overflowPunct w:val="0"/>
              <w:autoSpaceDE w:val="0"/>
              <w:autoSpaceDN w:val="0"/>
              <w:adjustRightInd w:val="0"/>
              <w:textAlignment w:val="baseline"/>
              <w:rPr>
                <w:i/>
              </w:rPr>
            </w:pPr>
            <w:r w:rsidRPr="00ED7CAB">
              <w:rPr>
                <w:i/>
              </w:rPr>
              <w:t>Our Library advances the public library network</w:t>
            </w:r>
          </w:p>
          <w:p w:rsidR="00302AB8" w:rsidRPr="00ED7CAB" w:rsidRDefault="00302AB8" w:rsidP="00302AB8">
            <w:pPr>
              <w:numPr>
                <w:ilvl w:val="0"/>
                <w:numId w:val="35"/>
              </w:numPr>
              <w:overflowPunct w:val="0"/>
              <w:autoSpaceDE w:val="0"/>
              <w:autoSpaceDN w:val="0"/>
              <w:adjustRightInd w:val="0"/>
              <w:textAlignment w:val="baseline"/>
              <w:rPr>
                <w:i/>
              </w:rPr>
            </w:pPr>
            <w:r w:rsidRPr="00ED7CAB">
              <w:rPr>
                <w:i/>
              </w:rPr>
              <w:t>We build capability across the Public Library Network</w:t>
            </w:r>
          </w:p>
          <w:p w:rsidR="00302AB8" w:rsidRPr="00302AB8" w:rsidRDefault="00302AB8" w:rsidP="00302AB8"/>
          <w:p w:rsidR="004C6476" w:rsidRPr="00302AB8" w:rsidRDefault="00302AB8" w:rsidP="00302AB8">
            <w:r w:rsidRPr="00302AB8">
              <w:t>Both programs will be promoted to public libraries in August 2016.</w:t>
            </w:r>
            <w:r w:rsidR="004C6476" w:rsidRPr="00302AB8">
              <w:t xml:space="preserve"> </w:t>
            </w:r>
          </w:p>
          <w:p w:rsidR="00D27067" w:rsidRPr="00302AB8" w:rsidRDefault="00D27067" w:rsidP="004C6476">
            <w:pPr>
              <w:pStyle w:val="ListParagraph"/>
              <w:ind w:left="360"/>
            </w:pPr>
          </w:p>
          <w:p w:rsidR="004C6476" w:rsidRPr="00C41FD4" w:rsidRDefault="004C6476" w:rsidP="00C41FD4">
            <w:pPr>
              <w:rPr>
                <w:b/>
              </w:rPr>
            </w:pPr>
            <w:r w:rsidRPr="00C41FD4">
              <w:rPr>
                <w:b/>
              </w:rPr>
              <w:t xml:space="preserve">Recommendation </w:t>
            </w:r>
          </w:p>
          <w:p w:rsidR="004C6476" w:rsidRPr="00302AB8" w:rsidRDefault="00451341" w:rsidP="00C41FD4">
            <w:r w:rsidRPr="00C41FD4">
              <w:rPr>
                <w:rFonts w:cs="Arial"/>
              </w:rPr>
              <w:t xml:space="preserve">The Public Libraries Consultative Committee NOTED </w:t>
            </w:r>
            <w:r w:rsidR="004C6476" w:rsidRPr="00302AB8">
              <w:t xml:space="preserve">the </w:t>
            </w:r>
            <w:r w:rsidR="00302AB8" w:rsidRPr="00302AB8">
              <w:t>2016 Learning and Development Program update</w:t>
            </w:r>
            <w:r w:rsidRPr="00302AB8">
              <w:t>.</w:t>
            </w:r>
          </w:p>
          <w:p w:rsidR="005B674B" w:rsidRPr="00473BA2" w:rsidRDefault="005B674B" w:rsidP="004C6476">
            <w:pPr>
              <w:pStyle w:val="ListParagraph"/>
              <w:ind w:left="360"/>
            </w:pPr>
          </w:p>
          <w:p w:rsidR="00141A3D" w:rsidRPr="00473BA2" w:rsidRDefault="00302AB8" w:rsidP="004A4905">
            <w:pPr>
              <w:pStyle w:val="ListParagraph"/>
              <w:numPr>
                <w:ilvl w:val="1"/>
                <w:numId w:val="30"/>
              </w:numPr>
              <w:rPr>
                <w:b/>
              </w:rPr>
            </w:pPr>
            <w:r w:rsidRPr="00473BA2">
              <w:rPr>
                <w:b/>
              </w:rPr>
              <w:t xml:space="preserve">NSW.net Service Delivery Strategy 2013-16 Progress Report January –June 2016 </w:t>
            </w:r>
            <w:r w:rsidR="003D2DE1" w:rsidRPr="00473BA2">
              <w:rPr>
                <w:b/>
              </w:rPr>
              <w:t>(</w:t>
            </w:r>
            <w:r w:rsidRPr="00473BA2">
              <w:rPr>
                <w:b/>
              </w:rPr>
              <w:t>Joyce Azzopardi</w:t>
            </w:r>
            <w:r w:rsidR="003D2DE1" w:rsidRPr="00473BA2">
              <w:rPr>
                <w:b/>
              </w:rPr>
              <w:t>)</w:t>
            </w:r>
          </w:p>
          <w:p w:rsidR="00142603" w:rsidRDefault="00142603" w:rsidP="00142603">
            <w:r>
              <w:t>Key achievements from January to June 2016 included:</w:t>
            </w:r>
          </w:p>
          <w:p w:rsidR="00142603" w:rsidRDefault="00142603" w:rsidP="00142603"/>
          <w:p w:rsidR="00142603" w:rsidRDefault="00142603" w:rsidP="00142603">
            <w:pPr>
              <w:pStyle w:val="ListParagraph"/>
              <w:numPr>
                <w:ilvl w:val="0"/>
                <w:numId w:val="36"/>
              </w:numPr>
              <w:contextualSpacing w:val="0"/>
              <w:jc w:val="both"/>
            </w:pPr>
            <w:r>
              <w:t xml:space="preserve">Twenty eight </w:t>
            </w:r>
            <w:r w:rsidRPr="00CC486C">
              <w:t>upgrades of new and existing internet services</w:t>
            </w:r>
            <w:r>
              <w:t xml:space="preserve"> were completed</w:t>
            </w:r>
            <w:r w:rsidRPr="00CC486C">
              <w:t xml:space="preserve">.   </w:t>
            </w:r>
            <w:r>
              <w:t xml:space="preserve">Thirty seven </w:t>
            </w:r>
            <w:r w:rsidRPr="00CC486C">
              <w:t>proposals were provided to councils/libraries</w:t>
            </w:r>
            <w:r>
              <w:t xml:space="preserve"> for network upgrades</w:t>
            </w:r>
            <w:r w:rsidRPr="00CC486C">
              <w:t xml:space="preserve">.  </w:t>
            </w:r>
            <w:r>
              <w:t>Eight firewall upgrades for end of life equipment were completed and 16 upgrades are in progress.</w:t>
            </w:r>
          </w:p>
          <w:p w:rsidR="00142603" w:rsidRDefault="00142603" w:rsidP="00142603">
            <w:pPr>
              <w:pStyle w:val="ListParagraph"/>
              <w:numPr>
                <w:ilvl w:val="0"/>
                <w:numId w:val="36"/>
              </w:numPr>
              <w:contextualSpacing w:val="0"/>
              <w:jc w:val="both"/>
            </w:pPr>
            <w:r>
              <w:t>From July 2015 to June 2016, there were 6,669,206</w:t>
            </w:r>
            <w:r w:rsidRPr="00FF2459">
              <w:rPr>
                <w:color w:val="FF0000"/>
              </w:rPr>
              <w:t xml:space="preserve"> </w:t>
            </w:r>
            <w:r>
              <w:t xml:space="preserve">WiFi hotspot logins from around the state. A Wireless Management System (WMS) Breakout Session was held in Blacktown Library where more than 35 council/library staff participated both in person and via the State Library’s Blue Jeans video conferencing system.   The presentation and session recording were made available on the NSW.net website.  </w:t>
            </w:r>
          </w:p>
          <w:p w:rsidR="00142603" w:rsidRDefault="00142603" w:rsidP="00142603">
            <w:pPr>
              <w:pStyle w:val="ListParagraph"/>
              <w:numPr>
                <w:ilvl w:val="0"/>
                <w:numId w:val="36"/>
              </w:numPr>
              <w:contextualSpacing w:val="0"/>
              <w:jc w:val="both"/>
            </w:pPr>
            <w:r>
              <w:t>Internet and WiFi reviews were completed for Wingecarribee, Broken Hill, Lachlan and Singleton libraries.</w:t>
            </w:r>
          </w:p>
          <w:p w:rsidR="00142603" w:rsidRDefault="00142603" w:rsidP="00142603">
            <w:pPr>
              <w:pStyle w:val="ListParagraph"/>
              <w:numPr>
                <w:ilvl w:val="0"/>
                <w:numId w:val="36"/>
              </w:numPr>
              <w:contextualSpacing w:val="0"/>
              <w:jc w:val="both"/>
            </w:pPr>
            <w:r>
              <w:t xml:space="preserve">Negotiated and renewed the 2016/17 </w:t>
            </w:r>
            <w:r w:rsidR="003A43E3">
              <w:t>state-wide</w:t>
            </w:r>
            <w:r>
              <w:t xml:space="preserve"> subscription for the EBSCO suite of databases which included access to an additional three databases and the EBSCO Discovery Service (EDS) for a fixed price in Australian dollars.   The new products added to the suite are the History Reference Center, Hobbies and Crafts Reference Center and eBook Public Library Collection.</w:t>
            </w:r>
          </w:p>
          <w:p w:rsidR="00142603" w:rsidRPr="00CC486C" w:rsidRDefault="00142603" w:rsidP="00142603">
            <w:pPr>
              <w:pStyle w:val="ListParagraph"/>
              <w:numPr>
                <w:ilvl w:val="0"/>
                <w:numId w:val="36"/>
              </w:numPr>
              <w:contextualSpacing w:val="0"/>
              <w:jc w:val="both"/>
            </w:pPr>
            <w:r>
              <w:t xml:space="preserve">Negotiations with vendors for the 2016/17 consortia opt-in offers have concluded.  All product offers are available on the NSW.net website. </w:t>
            </w:r>
          </w:p>
          <w:p w:rsidR="00142603" w:rsidRPr="00190656" w:rsidRDefault="00142603" w:rsidP="00142603">
            <w:pPr>
              <w:pStyle w:val="ListParagraph"/>
              <w:numPr>
                <w:ilvl w:val="0"/>
                <w:numId w:val="36"/>
              </w:numPr>
              <w:contextualSpacing w:val="0"/>
              <w:jc w:val="both"/>
            </w:pPr>
            <w:r w:rsidRPr="00190656">
              <w:t>From July 2015 to June 2016 there were 5,131,485</w:t>
            </w:r>
            <w:r w:rsidRPr="00190656">
              <w:rPr>
                <w:color w:val="FF0000"/>
              </w:rPr>
              <w:t xml:space="preserve"> </w:t>
            </w:r>
            <w:r w:rsidRPr="00190656">
              <w:t xml:space="preserve">full text downloads for the </w:t>
            </w:r>
            <w:r w:rsidR="003A43E3" w:rsidRPr="00190656">
              <w:t>state-wide</w:t>
            </w:r>
            <w:r w:rsidRPr="00190656">
              <w:t xml:space="preserve"> suite of databases. </w:t>
            </w:r>
          </w:p>
          <w:p w:rsidR="00142603" w:rsidRPr="00190656" w:rsidRDefault="00142603" w:rsidP="00142603">
            <w:pPr>
              <w:pStyle w:val="ListParagraph"/>
              <w:numPr>
                <w:ilvl w:val="0"/>
                <w:numId w:val="36"/>
              </w:numPr>
              <w:contextualSpacing w:val="0"/>
              <w:jc w:val="both"/>
            </w:pPr>
            <w:r w:rsidRPr="00190656">
              <w:t>Trials were completed for 3M Cloud Library, ArtistWorks and ComicsPlus, and for six EBSCO databases, three of which were selected for inclusion in the state</w:t>
            </w:r>
            <w:r w:rsidR="003A43E3">
              <w:t>-</w:t>
            </w:r>
            <w:r w:rsidRPr="00190656">
              <w:t xml:space="preserve">wide suite of databases for 2016/17. </w:t>
            </w:r>
          </w:p>
          <w:p w:rsidR="00142603" w:rsidRPr="000527F1" w:rsidRDefault="00142603" w:rsidP="00142603">
            <w:pPr>
              <w:pStyle w:val="ListParagraph"/>
              <w:numPr>
                <w:ilvl w:val="0"/>
                <w:numId w:val="36"/>
              </w:numPr>
              <w:contextualSpacing w:val="0"/>
              <w:jc w:val="both"/>
            </w:pPr>
            <w:r>
              <w:t xml:space="preserve">Mosman, Willoughby and Wyong </w:t>
            </w:r>
            <w:r w:rsidRPr="000527F1">
              <w:t xml:space="preserve">library services are now participating in local library card access to the State Library’s eResources.    </w:t>
            </w:r>
            <w:r>
              <w:t xml:space="preserve"> Since April, over 4,225 public library members have registered with the State Library.</w:t>
            </w:r>
          </w:p>
          <w:p w:rsidR="00142603" w:rsidRDefault="00142603" w:rsidP="00142603"/>
          <w:p w:rsidR="00142603" w:rsidRDefault="00142603" w:rsidP="00142603">
            <w:r>
              <w:t xml:space="preserve">The eContent Management Platform (LEMP) pilot project is progressing well.   Launches at Leichhardt and Parramatta Libraries took place in February and March this year.  Licensing efforts continue with local Australian independent publishers.  The deeper integration into Leichhardt’s ILMS is operational once more after a technical glitch disrupted the download workflow.  Work is still underway to integrate indyreads with Parramatta’s SIRSI eResources Central (eRC).  A social media marketing campaign is being developed.  The State Library will supply marketing copy for distribution by the pilot sites using their existing social media channels.  The indyreads trademark was successfully registered to the State Library. </w:t>
            </w:r>
          </w:p>
          <w:p w:rsidR="00142603" w:rsidRDefault="00142603" w:rsidP="00142603"/>
          <w:p w:rsidR="00142603" w:rsidRDefault="00142603" w:rsidP="00142603">
            <w:r>
              <w:t>Cr Tout queried whether the Blue Jeans system is available to the public from public libraries. The State Library will check the licensing and report back to the next meeting.</w:t>
            </w:r>
          </w:p>
          <w:p w:rsidR="00142603" w:rsidRDefault="00142603" w:rsidP="00142603"/>
          <w:p w:rsidR="00142603" w:rsidRDefault="00142603" w:rsidP="00142603">
            <w:pPr>
              <w:rPr>
                <w:b/>
              </w:rPr>
            </w:pPr>
            <w:r w:rsidRPr="00B80911">
              <w:rPr>
                <w:b/>
              </w:rPr>
              <w:t xml:space="preserve">Future Reporting </w:t>
            </w:r>
            <w:r>
              <w:rPr>
                <w:b/>
              </w:rPr>
              <w:t>according to</w:t>
            </w:r>
            <w:r w:rsidRPr="00B80911">
              <w:rPr>
                <w:b/>
              </w:rPr>
              <w:t xml:space="preserve"> the State Library’s Strategic Plan</w:t>
            </w:r>
          </w:p>
          <w:p w:rsidR="00142603" w:rsidRDefault="00142603" w:rsidP="00142603">
            <w:r w:rsidRPr="00B80911">
              <w:t>The State Library adopted a Strategic Plan 2015-19</w:t>
            </w:r>
            <w:r>
              <w:t>, prior to the completion of the NSW.net Service Delivery Strategy 2013-16.</w:t>
            </w:r>
          </w:p>
          <w:p w:rsidR="00142603" w:rsidRDefault="00142603" w:rsidP="00142603"/>
          <w:p w:rsidR="00142603" w:rsidRPr="00B80911" w:rsidRDefault="00142603" w:rsidP="00142603">
            <w:r>
              <w:t>From July 2016, NSW.net services will be reported according to the State Library Strategic Plan 2015-19, focusing on the priorities Collect, Connect and Community. Six-monthly reports on progress and achievements will be brought to the PLCC.</w:t>
            </w:r>
          </w:p>
          <w:p w:rsidR="004E527F" w:rsidRDefault="004E527F" w:rsidP="00142603">
            <w:pPr>
              <w:rPr>
                <w:rFonts w:cs="Arial"/>
                <w:color w:val="FF0000"/>
              </w:rPr>
            </w:pPr>
          </w:p>
          <w:p w:rsidR="00142603" w:rsidRPr="003D601D" w:rsidRDefault="00142603" w:rsidP="003D601D">
            <w:pPr>
              <w:rPr>
                <w:b/>
              </w:rPr>
            </w:pPr>
            <w:r w:rsidRPr="003D601D">
              <w:rPr>
                <w:b/>
              </w:rPr>
              <w:t xml:space="preserve">Recommendation </w:t>
            </w:r>
          </w:p>
          <w:p w:rsidR="004E1FD2" w:rsidRPr="00660D2A" w:rsidRDefault="00142603" w:rsidP="003D601D">
            <w:r w:rsidRPr="003D601D">
              <w:rPr>
                <w:rFonts w:cs="Arial"/>
              </w:rPr>
              <w:t xml:space="preserve">The Public Libraries Consultative Committee NOTED </w:t>
            </w:r>
            <w:r w:rsidRPr="00302AB8">
              <w:t xml:space="preserve">the </w:t>
            </w:r>
            <w:r w:rsidRPr="00142603">
              <w:t>NSW.net Service Delivery Strategy 2013-16 Progress Report January –June 2016</w:t>
            </w:r>
            <w:r w:rsidRPr="00302AB8">
              <w:t>.</w:t>
            </w:r>
          </w:p>
        </w:tc>
      </w:tr>
    </w:tbl>
    <w:p w:rsidR="00051A0D" w:rsidRPr="00833379" w:rsidRDefault="00051A0D" w:rsidP="00A87B0B">
      <w:pPr>
        <w:rPr>
          <w:color w:val="FF0000"/>
          <w:sz w:val="4"/>
          <w:szCs w:val="4"/>
        </w:rPr>
      </w:pPr>
    </w:p>
    <w:p w:rsidR="00051A0D" w:rsidRPr="00833379" w:rsidRDefault="00051A0D" w:rsidP="00A87B0B">
      <w:pPr>
        <w:rPr>
          <w:color w:val="FF0000"/>
          <w:sz w:val="4"/>
          <w:szCs w:val="4"/>
        </w:rPr>
      </w:pPr>
    </w:p>
    <w:tbl>
      <w:tblPr>
        <w:tblStyle w:val="TableGrid"/>
        <w:tblW w:w="0" w:type="auto"/>
        <w:tblLook w:val="04A0" w:firstRow="1" w:lastRow="0" w:firstColumn="1" w:lastColumn="0" w:noHBand="0" w:noVBand="1"/>
      </w:tblPr>
      <w:tblGrid>
        <w:gridCol w:w="10763"/>
      </w:tblGrid>
      <w:tr w:rsidR="00775872" w:rsidRPr="00833379" w:rsidTr="008D587E">
        <w:trPr>
          <w:trHeight w:val="394"/>
        </w:trPr>
        <w:tc>
          <w:tcPr>
            <w:tcW w:w="10763" w:type="dxa"/>
            <w:shd w:val="clear" w:color="auto" w:fill="808080" w:themeFill="background1" w:themeFillShade="80"/>
            <w:vAlign w:val="center"/>
          </w:tcPr>
          <w:p w:rsidR="00775872" w:rsidRPr="00473BA2" w:rsidRDefault="00775872" w:rsidP="00F33BC0">
            <w:pPr>
              <w:rPr>
                <w:b/>
                <w:color w:val="FFFFFF" w:themeColor="background1"/>
              </w:rPr>
            </w:pPr>
            <w:r w:rsidRPr="00473BA2">
              <w:rPr>
                <w:b/>
                <w:color w:val="FFFFFF" w:themeColor="background1"/>
              </w:rPr>
              <w:t xml:space="preserve">Item </w:t>
            </w:r>
            <w:r w:rsidR="00AC5A03" w:rsidRPr="00473BA2">
              <w:rPr>
                <w:b/>
                <w:color w:val="FFFFFF" w:themeColor="background1"/>
              </w:rPr>
              <w:t>5</w:t>
            </w:r>
            <w:r w:rsidRPr="00473BA2">
              <w:rPr>
                <w:b/>
                <w:color w:val="FFFFFF" w:themeColor="background1"/>
              </w:rPr>
              <w:t xml:space="preserve">: </w:t>
            </w:r>
            <w:r w:rsidR="00F33BC0" w:rsidRPr="00473BA2">
              <w:rPr>
                <w:b/>
                <w:color w:val="FFFFFF" w:themeColor="background1"/>
              </w:rPr>
              <w:t>Association reports</w:t>
            </w:r>
          </w:p>
        </w:tc>
      </w:tr>
      <w:tr w:rsidR="00775872" w:rsidRPr="00833379" w:rsidTr="008D587E">
        <w:trPr>
          <w:trHeight w:val="415"/>
        </w:trPr>
        <w:tc>
          <w:tcPr>
            <w:tcW w:w="10763" w:type="dxa"/>
            <w:vAlign w:val="center"/>
          </w:tcPr>
          <w:p w:rsidR="006877D8" w:rsidRPr="00660D2A" w:rsidRDefault="006877D8" w:rsidP="006877D8">
            <w:pPr>
              <w:pStyle w:val="ListParagraph"/>
              <w:numPr>
                <w:ilvl w:val="1"/>
                <w:numId w:val="27"/>
              </w:numPr>
              <w:rPr>
                <w:b/>
              </w:rPr>
            </w:pPr>
            <w:r w:rsidRPr="00660D2A">
              <w:rPr>
                <w:b/>
              </w:rPr>
              <w:t>NSWPLA report</w:t>
            </w:r>
          </w:p>
          <w:p w:rsidR="00660D2A" w:rsidRPr="00660D2A" w:rsidRDefault="00473BA2" w:rsidP="003D601D">
            <w:r w:rsidRPr="00660D2A">
              <w:t>Cr</w:t>
            </w:r>
            <w:r w:rsidR="006877D8" w:rsidRPr="00660D2A">
              <w:t xml:space="preserve"> Graham Smith updated the Committ</w:t>
            </w:r>
            <w:r w:rsidR="00423BB5" w:rsidRPr="00660D2A">
              <w:t>ee on NSWPLA matters</w:t>
            </w:r>
            <w:r w:rsidR="00660D2A" w:rsidRPr="00660D2A">
              <w:t>, as follows:</w:t>
            </w:r>
          </w:p>
          <w:p w:rsidR="00254D79" w:rsidRDefault="00254D79" w:rsidP="00660D2A">
            <w:pPr>
              <w:spacing w:after="120"/>
              <w:jc w:val="both"/>
            </w:pPr>
          </w:p>
          <w:p w:rsidR="00660D2A" w:rsidRPr="00660D2A" w:rsidRDefault="00660D2A" w:rsidP="00660D2A">
            <w:pPr>
              <w:spacing w:after="120"/>
              <w:jc w:val="both"/>
            </w:pPr>
            <w:r w:rsidRPr="00660D2A">
              <w:t xml:space="preserve">Since the last meeting of the PLCC, executive has formalised the appointments of Councillors Dallas Tout and Carolyn Byrne as Vice-Presidents. This </w:t>
            </w:r>
            <w:r w:rsidR="003D601D">
              <w:t>morning, executive nominated Councillo</w:t>
            </w:r>
            <w:r w:rsidRPr="00660D2A">
              <w:t>rs Byrne and Tout to fulfil the duties of Joint Acting Presidents upon my retirement on September 9, and until the results of the September elections are clear.</w:t>
            </w:r>
          </w:p>
          <w:p w:rsidR="00660D2A" w:rsidRPr="00660D2A" w:rsidRDefault="00660D2A" w:rsidP="00660D2A">
            <w:pPr>
              <w:spacing w:after="120"/>
              <w:jc w:val="both"/>
            </w:pPr>
            <w:r w:rsidRPr="00660D2A">
              <w:t>Executive has also considered a restructure of membership categories and fees to take account of the Fit for the Future reforms.</w:t>
            </w:r>
          </w:p>
          <w:p w:rsidR="00660D2A" w:rsidRPr="00660D2A" w:rsidRDefault="00660D2A" w:rsidP="00660D2A">
            <w:pPr>
              <w:spacing w:after="120"/>
              <w:jc w:val="both"/>
              <w:rPr>
                <w:b/>
              </w:rPr>
            </w:pPr>
            <w:r w:rsidRPr="00660D2A">
              <w:rPr>
                <w:b/>
              </w:rPr>
              <w:t>SWITCH CONFERENCE AND AGM</w:t>
            </w:r>
          </w:p>
          <w:p w:rsidR="00660D2A" w:rsidRPr="00660D2A" w:rsidRDefault="00660D2A" w:rsidP="00660D2A">
            <w:pPr>
              <w:spacing w:after="120"/>
              <w:jc w:val="both"/>
            </w:pPr>
            <w:r w:rsidRPr="00660D2A">
              <w:t>Conference registrations have begun to pick up since the beginning of the new financial year, but are still somewhat behind previous years. There is however a good representation from metropolitan libraries, in contrast to previous country conferences. The trade exhibition is heavily subscribed, and sponsorship take-up for events and awards is also strong.</w:t>
            </w:r>
          </w:p>
          <w:p w:rsidR="00660D2A" w:rsidRPr="00660D2A" w:rsidRDefault="00660D2A" w:rsidP="00660D2A">
            <w:pPr>
              <w:spacing w:after="120"/>
              <w:jc w:val="both"/>
            </w:pPr>
            <w:r w:rsidRPr="00660D2A">
              <w:t>Executive has prepared a conference hosting manual, including a list of preferred venues, to ensure that future conference continue to be of significant benefit to the network.</w:t>
            </w:r>
          </w:p>
          <w:p w:rsidR="00660D2A" w:rsidRPr="00660D2A" w:rsidRDefault="00660D2A" w:rsidP="00660D2A">
            <w:pPr>
              <w:spacing w:after="120"/>
              <w:jc w:val="both"/>
            </w:pPr>
            <w:r w:rsidRPr="00660D2A">
              <w:t>The Annual General Meeting of the Association has been set for the Tuesday afternoon prior to the conference, in response to feedback from delegates in previous years.</w:t>
            </w:r>
          </w:p>
          <w:p w:rsidR="00660D2A" w:rsidRPr="00660D2A" w:rsidRDefault="00660D2A" w:rsidP="00660D2A">
            <w:pPr>
              <w:spacing w:after="120"/>
              <w:jc w:val="both"/>
              <w:rPr>
                <w:b/>
              </w:rPr>
            </w:pPr>
            <w:r w:rsidRPr="00660D2A">
              <w:rPr>
                <w:b/>
              </w:rPr>
              <w:t>FUNDING CAMPAIGN</w:t>
            </w:r>
          </w:p>
          <w:p w:rsidR="00660D2A" w:rsidRPr="00660D2A" w:rsidRDefault="00660D2A" w:rsidP="00660D2A">
            <w:pPr>
              <w:spacing w:after="120"/>
              <w:jc w:val="both"/>
            </w:pPr>
            <w:r w:rsidRPr="00660D2A">
              <w:t>NSWPLA welcomes the increased funding made available in the 2016-17 Budget. Executive this morning considered the proposed new funding model and resolved to raise concerns with PLCC about some elements of the new model.</w:t>
            </w:r>
          </w:p>
          <w:p w:rsidR="00660D2A" w:rsidRPr="00660D2A" w:rsidRDefault="00660D2A" w:rsidP="00660D2A">
            <w:pPr>
              <w:spacing w:after="120"/>
              <w:jc w:val="both"/>
              <w:rPr>
                <w:b/>
              </w:rPr>
            </w:pPr>
            <w:r w:rsidRPr="00660D2A">
              <w:rPr>
                <w:b/>
              </w:rPr>
              <w:t>COOPERATION BETWEEN NSWPLA AND LGNSW</w:t>
            </w:r>
          </w:p>
          <w:p w:rsidR="00660D2A" w:rsidRDefault="00660D2A" w:rsidP="00660D2A">
            <w:r w:rsidRPr="00660D2A">
              <w:t>In the wake of recent reforms, an exchange of correspondence between the two associations has led to an agreement that a form of cooperation be re-established. This will be the subject of further discussion in coming weeks.</w:t>
            </w:r>
          </w:p>
          <w:p w:rsidR="006461C3" w:rsidRPr="00660D2A" w:rsidRDefault="006461C3" w:rsidP="00660D2A"/>
          <w:p w:rsidR="00660D2A" w:rsidRPr="00660D2A" w:rsidRDefault="00660D2A" w:rsidP="00660D2A">
            <w:r w:rsidRPr="00660D2A">
              <w:t>This is my last report to PLCC as President of NSWPLA and formerly Chairman of CPLA and PLNSW. I wish to thank members of the committee and the staff of SLNSW for the respectful discussions and positive relationships which have been shared over the last eight years. I have greatly enjoyed my time as a committee member.</w:t>
            </w:r>
          </w:p>
          <w:p w:rsidR="006877D8" w:rsidRPr="00660D2A" w:rsidRDefault="006877D8" w:rsidP="001B5BD0">
            <w:pPr>
              <w:pStyle w:val="ListParagraph"/>
              <w:ind w:left="360"/>
            </w:pPr>
          </w:p>
        </w:tc>
      </w:tr>
    </w:tbl>
    <w:p w:rsidR="00147449" w:rsidRPr="00833379" w:rsidRDefault="00147449" w:rsidP="00A87B0B">
      <w:pPr>
        <w:rPr>
          <w:color w:val="FF0000"/>
          <w:sz w:val="4"/>
          <w:szCs w:val="4"/>
        </w:rPr>
      </w:pPr>
    </w:p>
    <w:tbl>
      <w:tblPr>
        <w:tblStyle w:val="TableGrid"/>
        <w:tblW w:w="0" w:type="auto"/>
        <w:tblLook w:val="04A0" w:firstRow="1" w:lastRow="0" w:firstColumn="1" w:lastColumn="0" w:noHBand="0" w:noVBand="1"/>
      </w:tblPr>
      <w:tblGrid>
        <w:gridCol w:w="2263"/>
        <w:gridCol w:w="8500"/>
      </w:tblGrid>
      <w:tr w:rsidR="00254D79" w:rsidRPr="00254D79" w:rsidTr="00A64DCC">
        <w:trPr>
          <w:trHeight w:val="394"/>
        </w:trPr>
        <w:tc>
          <w:tcPr>
            <w:tcW w:w="10763" w:type="dxa"/>
            <w:gridSpan w:val="2"/>
            <w:shd w:val="clear" w:color="auto" w:fill="808080" w:themeFill="background1" w:themeFillShade="80"/>
            <w:vAlign w:val="center"/>
          </w:tcPr>
          <w:p w:rsidR="00F33BC0" w:rsidRPr="00254D79" w:rsidRDefault="00F33BC0" w:rsidP="00F33BC0">
            <w:pPr>
              <w:rPr>
                <w:b/>
                <w:color w:val="FFFFFF" w:themeColor="background1"/>
              </w:rPr>
            </w:pPr>
            <w:r w:rsidRPr="00254D79">
              <w:rPr>
                <w:b/>
                <w:color w:val="FFFFFF" w:themeColor="background1"/>
              </w:rPr>
              <w:t>Item 6: Other business</w:t>
            </w:r>
          </w:p>
        </w:tc>
      </w:tr>
      <w:tr w:rsidR="00F33BC0" w:rsidRPr="00833379" w:rsidTr="00A64DCC">
        <w:trPr>
          <w:trHeight w:val="415"/>
        </w:trPr>
        <w:tc>
          <w:tcPr>
            <w:tcW w:w="10763" w:type="dxa"/>
            <w:gridSpan w:val="2"/>
            <w:vAlign w:val="center"/>
          </w:tcPr>
          <w:p w:rsidR="0094561E" w:rsidRPr="00254D79" w:rsidRDefault="0094561E" w:rsidP="00F33BC0">
            <w:pPr>
              <w:pStyle w:val="ListParagraph"/>
              <w:numPr>
                <w:ilvl w:val="1"/>
                <w:numId w:val="25"/>
              </w:numPr>
              <w:rPr>
                <w:rFonts w:cs="Arial"/>
                <w:b/>
              </w:rPr>
            </w:pPr>
            <w:r w:rsidRPr="00254D79">
              <w:rPr>
                <w:rFonts w:cs="Arial"/>
                <w:b/>
              </w:rPr>
              <w:t>Points for communication</w:t>
            </w:r>
          </w:p>
          <w:p w:rsidR="00B64D6F" w:rsidRPr="003D601D" w:rsidRDefault="00B64D6F" w:rsidP="003D601D">
            <w:pPr>
              <w:rPr>
                <w:rFonts w:cs="Arial"/>
              </w:rPr>
            </w:pPr>
            <w:r w:rsidRPr="003D601D">
              <w:rPr>
                <w:rFonts w:cs="Arial"/>
              </w:rPr>
              <w:t>It was recommended that a summary of agenda items be circulated via a Points for Communication email to NSW public library managers.</w:t>
            </w:r>
          </w:p>
          <w:p w:rsidR="0094561E" w:rsidRPr="00254D79" w:rsidRDefault="0094561E" w:rsidP="0094561E">
            <w:pPr>
              <w:rPr>
                <w:rFonts w:cs="Arial"/>
              </w:rPr>
            </w:pPr>
          </w:p>
          <w:p w:rsidR="00F33BC0" w:rsidRPr="00254D79" w:rsidRDefault="00F33BC0" w:rsidP="001B5BD0">
            <w:r w:rsidRPr="00254D79">
              <w:rPr>
                <w:rFonts w:cs="Arial"/>
              </w:rPr>
              <w:t>There being no other business the meeting closed at 1pm.</w:t>
            </w:r>
            <w:r w:rsidRPr="00254D79">
              <w:rPr>
                <w:rFonts w:ascii="Arial" w:hAnsi="Arial" w:cs="Arial"/>
              </w:rPr>
              <w:t xml:space="preserve"> </w:t>
            </w:r>
          </w:p>
        </w:tc>
      </w:tr>
      <w:tr w:rsidR="00147449" w:rsidRPr="00147449" w:rsidTr="008D587E">
        <w:trPr>
          <w:trHeight w:val="420"/>
        </w:trPr>
        <w:tc>
          <w:tcPr>
            <w:tcW w:w="10763" w:type="dxa"/>
            <w:gridSpan w:val="2"/>
            <w:shd w:val="clear" w:color="auto" w:fill="FFFFFF" w:themeFill="background1"/>
            <w:vAlign w:val="center"/>
          </w:tcPr>
          <w:p w:rsidR="00147449" w:rsidRPr="00147449" w:rsidRDefault="00147449" w:rsidP="008D587E">
            <w:pPr>
              <w:rPr>
                <w:b/>
              </w:rPr>
            </w:pPr>
            <w:r w:rsidRPr="00147449">
              <w:rPr>
                <w:b/>
              </w:rPr>
              <w:t>Next Meeting</w:t>
            </w:r>
          </w:p>
        </w:tc>
      </w:tr>
      <w:tr w:rsidR="00147449" w:rsidRPr="008B06B4" w:rsidTr="008D587E">
        <w:trPr>
          <w:trHeight w:val="420"/>
        </w:trPr>
        <w:tc>
          <w:tcPr>
            <w:tcW w:w="2263" w:type="dxa"/>
            <w:shd w:val="clear" w:color="auto" w:fill="808080" w:themeFill="background1" w:themeFillShade="80"/>
            <w:vAlign w:val="center"/>
          </w:tcPr>
          <w:p w:rsidR="00147449" w:rsidRPr="008B06B4" w:rsidRDefault="00147449" w:rsidP="008D587E">
            <w:pPr>
              <w:rPr>
                <w:b/>
                <w:color w:val="FFFFFF" w:themeColor="background1"/>
              </w:rPr>
            </w:pPr>
            <w:r w:rsidRPr="008B06B4">
              <w:rPr>
                <w:b/>
                <w:color w:val="FFFFFF" w:themeColor="background1"/>
              </w:rPr>
              <w:t>Date</w:t>
            </w:r>
          </w:p>
        </w:tc>
        <w:tc>
          <w:tcPr>
            <w:tcW w:w="8500" w:type="dxa"/>
            <w:shd w:val="clear" w:color="auto" w:fill="808080" w:themeFill="background1" w:themeFillShade="80"/>
            <w:vAlign w:val="center"/>
          </w:tcPr>
          <w:p w:rsidR="00147449" w:rsidRPr="00525814" w:rsidRDefault="00525814" w:rsidP="00660D2A">
            <w:pPr>
              <w:pStyle w:val="Heading2"/>
              <w:keepNext w:val="0"/>
              <w:spacing w:before="60"/>
              <w:outlineLvl w:val="1"/>
              <w:rPr>
                <w:rFonts w:asciiTheme="minorHAnsi" w:hAnsiTheme="minorHAnsi"/>
                <w:b w:val="0"/>
                <w:color w:val="FFFFFF" w:themeColor="background1"/>
              </w:rPr>
            </w:pPr>
            <w:r>
              <w:rPr>
                <w:rFonts w:asciiTheme="minorHAnsi" w:hAnsiTheme="minorHAnsi"/>
                <w:b w:val="0"/>
                <w:color w:val="FFFFFF" w:themeColor="background1"/>
              </w:rPr>
              <w:t xml:space="preserve">Monday </w:t>
            </w:r>
            <w:r w:rsidR="00254D79">
              <w:rPr>
                <w:rFonts w:asciiTheme="minorHAnsi" w:hAnsiTheme="minorHAnsi"/>
                <w:b w:val="0"/>
                <w:color w:val="FFFFFF" w:themeColor="background1"/>
              </w:rPr>
              <w:t>26 September 2016</w:t>
            </w:r>
          </w:p>
        </w:tc>
      </w:tr>
      <w:tr w:rsidR="00147449" w:rsidRPr="008B06B4" w:rsidTr="008D587E">
        <w:trPr>
          <w:trHeight w:val="394"/>
        </w:trPr>
        <w:tc>
          <w:tcPr>
            <w:tcW w:w="2263" w:type="dxa"/>
            <w:shd w:val="clear" w:color="auto" w:fill="808080" w:themeFill="background1" w:themeFillShade="80"/>
            <w:vAlign w:val="center"/>
          </w:tcPr>
          <w:p w:rsidR="00147449" w:rsidRPr="008B06B4" w:rsidRDefault="00AC5A03" w:rsidP="008D587E">
            <w:pPr>
              <w:rPr>
                <w:b/>
                <w:color w:val="FFFFFF" w:themeColor="background1"/>
              </w:rPr>
            </w:pPr>
            <w:r>
              <w:rPr>
                <w:b/>
                <w:color w:val="FFFFFF" w:themeColor="background1"/>
              </w:rPr>
              <w:t>Time</w:t>
            </w:r>
          </w:p>
        </w:tc>
        <w:tc>
          <w:tcPr>
            <w:tcW w:w="8500" w:type="dxa"/>
            <w:shd w:val="clear" w:color="auto" w:fill="808080" w:themeFill="background1" w:themeFillShade="80"/>
            <w:vAlign w:val="center"/>
          </w:tcPr>
          <w:p w:rsidR="00147449" w:rsidRPr="008B06B4" w:rsidRDefault="00621AC9" w:rsidP="00660D2A">
            <w:pPr>
              <w:rPr>
                <w:color w:val="FFFFFF" w:themeColor="background1"/>
              </w:rPr>
            </w:pPr>
            <w:r>
              <w:rPr>
                <w:color w:val="FFFFFF" w:themeColor="background1"/>
              </w:rPr>
              <w:t>11am-1pm</w:t>
            </w:r>
            <w:r w:rsidR="006877D8">
              <w:rPr>
                <w:color w:val="FFFFFF" w:themeColor="background1"/>
              </w:rPr>
              <w:t xml:space="preserve"> </w:t>
            </w:r>
          </w:p>
        </w:tc>
      </w:tr>
      <w:tr w:rsidR="00AC5A03" w:rsidRPr="008B06B4" w:rsidTr="008D587E">
        <w:trPr>
          <w:trHeight w:val="394"/>
        </w:trPr>
        <w:tc>
          <w:tcPr>
            <w:tcW w:w="2263" w:type="dxa"/>
            <w:shd w:val="clear" w:color="auto" w:fill="808080" w:themeFill="background1" w:themeFillShade="80"/>
            <w:vAlign w:val="center"/>
          </w:tcPr>
          <w:p w:rsidR="00AC5A03" w:rsidRPr="008B06B4" w:rsidRDefault="00AC5A03" w:rsidP="008D587E">
            <w:pPr>
              <w:rPr>
                <w:b/>
                <w:color w:val="FFFFFF" w:themeColor="background1"/>
              </w:rPr>
            </w:pPr>
            <w:r w:rsidRPr="008B06B4">
              <w:rPr>
                <w:b/>
                <w:color w:val="FFFFFF" w:themeColor="background1"/>
              </w:rPr>
              <w:t>Location</w:t>
            </w:r>
          </w:p>
        </w:tc>
        <w:tc>
          <w:tcPr>
            <w:tcW w:w="8500" w:type="dxa"/>
            <w:shd w:val="clear" w:color="auto" w:fill="808080" w:themeFill="background1" w:themeFillShade="80"/>
            <w:vAlign w:val="center"/>
          </w:tcPr>
          <w:p w:rsidR="00AC5A03" w:rsidRPr="008B06B4" w:rsidRDefault="001C133E" w:rsidP="006877D8">
            <w:pPr>
              <w:rPr>
                <w:color w:val="FFFFFF" w:themeColor="background1"/>
              </w:rPr>
            </w:pPr>
            <w:r>
              <w:rPr>
                <w:color w:val="FFFFFF" w:themeColor="background1"/>
              </w:rPr>
              <w:t>Garling Room, State</w:t>
            </w:r>
            <w:r w:rsidR="00660D2A">
              <w:rPr>
                <w:color w:val="FFFFFF" w:themeColor="background1"/>
              </w:rPr>
              <w:t xml:space="preserve"> Library of NSW</w:t>
            </w:r>
          </w:p>
        </w:tc>
      </w:tr>
    </w:tbl>
    <w:p w:rsidR="00147449" w:rsidRPr="00DB7D2E" w:rsidRDefault="00147449" w:rsidP="00A87B0B">
      <w:pPr>
        <w:rPr>
          <w:sz w:val="4"/>
          <w:szCs w:val="4"/>
        </w:rPr>
      </w:pPr>
    </w:p>
    <w:sectPr w:rsidR="00147449" w:rsidRPr="00DB7D2E" w:rsidSect="009750BD">
      <w:headerReference w:type="default" r:id="rId8"/>
      <w:headerReference w:type="first" r:id="rId9"/>
      <w:pgSz w:w="11906" w:h="16838"/>
      <w:pgMar w:top="2880" w:right="562" w:bottom="432" w:left="56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CC" w:rsidRDefault="00A64DCC" w:rsidP="00F536BA">
      <w:pPr>
        <w:spacing w:after="0" w:line="240" w:lineRule="auto"/>
      </w:pPr>
      <w:r>
        <w:separator/>
      </w:r>
    </w:p>
  </w:endnote>
  <w:endnote w:type="continuationSeparator" w:id="0">
    <w:p w:rsidR="00A64DCC" w:rsidRDefault="00A64DCC" w:rsidP="00F5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CC" w:rsidRDefault="00A64DCC" w:rsidP="00F536BA">
      <w:pPr>
        <w:spacing w:after="0" w:line="240" w:lineRule="auto"/>
      </w:pPr>
      <w:r>
        <w:separator/>
      </w:r>
    </w:p>
  </w:footnote>
  <w:footnote w:type="continuationSeparator" w:id="0">
    <w:p w:rsidR="00A64DCC" w:rsidRDefault="00A64DCC" w:rsidP="00F53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CC" w:rsidRDefault="00A64DCC">
    <w:pPr>
      <w:pStyle w:val="Header"/>
    </w:pPr>
    <w:r>
      <w:rPr>
        <w:noProof/>
        <w:lang w:eastAsia="en-AU"/>
      </w:rPr>
      <mc:AlternateContent>
        <mc:Choice Requires="wps">
          <w:drawing>
            <wp:anchor distT="0" distB="0" distL="114300" distR="114300" simplePos="0" relativeHeight="251663360" behindDoc="0" locked="1" layoutInCell="1" allowOverlap="1" wp14:anchorId="2B00F16F" wp14:editId="5E3B0989">
              <wp:simplePos x="0" y="0"/>
              <wp:positionH relativeFrom="margin">
                <wp:align>center</wp:align>
              </wp:positionH>
              <wp:positionV relativeFrom="page">
                <wp:align>bottom</wp:align>
              </wp:positionV>
              <wp:extent cx="3276600" cy="45720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4DCC" w:rsidRPr="008C46C2" w:rsidRDefault="00A64DCC" w:rsidP="008C46C2">
                          <w:pPr>
                            <w:jc w:val="center"/>
                            <w:rPr>
                              <w:rFonts w:ascii="Arial" w:hAnsi="Arial" w:cs="Arial"/>
                              <w:b/>
                              <w:color w:val="FF0000"/>
                              <w:sz w:val="36"/>
                            </w:rPr>
                          </w:pPr>
                          <w:r w:rsidRPr="008C46C2">
                            <w:rPr>
                              <w:rFonts w:ascii="Arial" w:hAnsi="Arial" w:cs="Arial"/>
                              <w:b/>
                              <w:color w:val="FF0000"/>
                              <w:sz w:val="36"/>
                            </w:rPr>
                            <w:fldChar w:fldCharType="begin"/>
                          </w:r>
                          <w:r w:rsidRPr="008C46C2">
                            <w:rPr>
                              <w:rFonts w:ascii="Arial" w:hAnsi="Arial" w:cs="Arial"/>
                              <w:b/>
                              <w:color w:val="FF0000"/>
                              <w:sz w:val="36"/>
                            </w:rPr>
                            <w:instrText xml:space="preserve"> DOCPROPERTY PM_DisplayValueSecClassificationWithQualifier \* MERGEFORMAT </w:instrText>
                          </w:r>
                          <w:r w:rsidRPr="008C46C2">
                            <w:rPr>
                              <w:rFonts w:ascii="Arial" w:hAnsi="Arial" w:cs="Arial"/>
                              <w:b/>
                              <w:color w:val="FF0000"/>
                              <w:sz w:val="36"/>
                            </w:rPr>
                            <w:fldChar w:fldCharType="separate"/>
                          </w:r>
                          <w:r w:rsidR="00C006D7">
                            <w:rPr>
                              <w:rFonts w:ascii="Arial" w:hAnsi="Arial" w:cs="Arial"/>
                              <w:b/>
                              <w:color w:val="FF0000"/>
                              <w:sz w:val="36"/>
                            </w:rPr>
                            <w:t>Sensitive: NSW Government</w:t>
                          </w:r>
                          <w:r w:rsidRPr="008C46C2">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00F16F" id="_x0000_t202" coordsize="21600,21600" o:spt="202" path="m,l,21600r21600,l21600,xe">
              <v:stroke joinstyle="miter"/>
              <v:path gradientshapeok="t" o:connecttype="rect"/>
            </v:shapetype>
            <v:shape id="janusSEAL SC Footer" o:spid="_x0000_s1026" type="#_x0000_t202" style="position:absolute;margin-left:0;margin-top:0;width:258pt;height:36pt;z-index:251663360;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" filled="f" stroked="f" strokeweight=".5pt">
              <v:textbox>
                <w:txbxContent>
                  <w:p w:rsidR="00A64DCC" w:rsidRPr="008C46C2" w:rsidRDefault="00A64DCC" w:rsidP="008C46C2">
                    <w:pPr>
                      <w:jc w:val="center"/>
                      <w:rPr>
                        <w:rFonts w:ascii="Arial" w:hAnsi="Arial" w:cs="Arial"/>
                        <w:b/>
                        <w:color w:val="FF0000"/>
                        <w:sz w:val="36"/>
                      </w:rPr>
                    </w:pPr>
                    <w:r w:rsidRPr="008C46C2">
                      <w:rPr>
                        <w:rFonts w:ascii="Arial" w:hAnsi="Arial" w:cs="Arial"/>
                        <w:b/>
                        <w:color w:val="FF0000"/>
                        <w:sz w:val="36"/>
                      </w:rPr>
                      <w:fldChar w:fldCharType="begin"/>
                    </w:r>
                    <w:r w:rsidRPr="008C46C2">
                      <w:rPr>
                        <w:rFonts w:ascii="Arial" w:hAnsi="Arial" w:cs="Arial"/>
                        <w:b/>
                        <w:color w:val="FF0000"/>
                        <w:sz w:val="36"/>
                      </w:rPr>
                      <w:instrText xml:space="preserve"> DOCPROPERTY PM_DisplayValueSecClassificationWithQualifier \* MERGEFORMAT </w:instrText>
                    </w:r>
                    <w:r w:rsidRPr="008C46C2">
                      <w:rPr>
                        <w:rFonts w:ascii="Arial" w:hAnsi="Arial" w:cs="Arial"/>
                        <w:b/>
                        <w:color w:val="FF0000"/>
                        <w:sz w:val="36"/>
                      </w:rPr>
                      <w:fldChar w:fldCharType="separate"/>
                    </w:r>
                    <w:r w:rsidR="00C006D7">
                      <w:rPr>
                        <w:rFonts w:ascii="Arial" w:hAnsi="Arial" w:cs="Arial"/>
                        <w:b/>
                        <w:color w:val="FF0000"/>
                        <w:sz w:val="36"/>
                      </w:rPr>
                      <w:t>Sensitive: NSW Government</w:t>
                    </w:r>
                    <w:r w:rsidRPr="008C46C2">
                      <w:rPr>
                        <w:rFonts w:ascii="Arial" w:hAnsi="Arial" w:cs="Arial"/>
                        <w:b/>
                        <w:color w:val="FF0000"/>
                        <w:sz w:val="36"/>
                      </w:rPr>
                      <w:fldChar w:fldCharType="end"/>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61312" behindDoc="0" locked="1" layoutInCell="1" allowOverlap="1" wp14:anchorId="19E9C149" wp14:editId="37A8D24E">
              <wp:simplePos x="0" y="0"/>
              <wp:positionH relativeFrom="margin">
                <wp:align>center</wp:align>
              </wp:positionH>
              <wp:positionV relativeFrom="page">
                <wp:posOffset>457200</wp:posOffset>
              </wp:positionV>
              <wp:extent cx="3276600" cy="483235"/>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4DCC" w:rsidRPr="008C46C2" w:rsidRDefault="00A64DCC" w:rsidP="008C46C2">
                          <w:pPr>
                            <w:jc w:val="center"/>
                            <w:rPr>
                              <w:rFonts w:ascii="Arial" w:hAnsi="Arial" w:cs="Arial"/>
                              <w:b/>
                              <w:color w:val="FF0000"/>
                              <w:sz w:val="36"/>
                            </w:rPr>
                          </w:pPr>
                          <w:r w:rsidRPr="008C46C2">
                            <w:rPr>
                              <w:rFonts w:ascii="Arial" w:hAnsi="Arial" w:cs="Arial"/>
                              <w:b/>
                              <w:color w:val="FF0000"/>
                              <w:sz w:val="36"/>
                            </w:rPr>
                            <w:fldChar w:fldCharType="begin"/>
                          </w:r>
                          <w:r w:rsidRPr="008C46C2">
                            <w:rPr>
                              <w:rFonts w:ascii="Arial" w:hAnsi="Arial" w:cs="Arial"/>
                              <w:b/>
                              <w:color w:val="FF0000"/>
                              <w:sz w:val="36"/>
                            </w:rPr>
                            <w:instrText xml:space="preserve"> DOCPROPERTY PM_DisplayValueSecClassificationWithQualifier \* MERGEFORMAT </w:instrText>
                          </w:r>
                          <w:r w:rsidRPr="008C46C2">
                            <w:rPr>
                              <w:rFonts w:ascii="Arial" w:hAnsi="Arial" w:cs="Arial"/>
                              <w:b/>
                              <w:color w:val="FF0000"/>
                              <w:sz w:val="36"/>
                            </w:rPr>
                            <w:fldChar w:fldCharType="separate"/>
                          </w:r>
                          <w:r w:rsidR="00C006D7">
                            <w:rPr>
                              <w:rFonts w:ascii="Arial" w:hAnsi="Arial" w:cs="Arial"/>
                              <w:b/>
                              <w:color w:val="FF0000"/>
                              <w:sz w:val="36"/>
                            </w:rPr>
                            <w:t>Sensitive: NSW Government</w:t>
                          </w:r>
                          <w:r w:rsidRPr="008C46C2">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E9C149" id="janusSEAL SC Header" o:spid="_x0000_s1027" type="#_x0000_t202" style="position:absolute;margin-left:0;margin-top:36pt;width:258pt;height:38.05pt;z-index:251661312;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" filled="f" stroked="f" strokeweight=".5pt">
              <v:textbox style="mso-fit-shape-to-text:t">
                <w:txbxContent>
                  <w:p w:rsidR="00A64DCC" w:rsidRPr="008C46C2" w:rsidRDefault="00A64DCC" w:rsidP="008C46C2">
                    <w:pPr>
                      <w:jc w:val="center"/>
                      <w:rPr>
                        <w:rFonts w:ascii="Arial" w:hAnsi="Arial" w:cs="Arial"/>
                        <w:b/>
                        <w:color w:val="FF0000"/>
                        <w:sz w:val="36"/>
                      </w:rPr>
                    </w:pPr>
                    <w:r w:rsidRPr="008C46C2">
                      <w:rPr>
                        <w:rFonts w:ascii="Arial" w:hAnsi="Arial" w:cs="Arial"/>
                        <w:b/>
                        <w:color w:val="FF0000"/>
                        <w:sz w:val="36"/>
                      </w:rPr>
                      <w:fldChar w:fldCharType="begin"/>
                    </w:r>
                    <w:r w:rsidRPr="008C46C2">
                      <w:rPr>
                        <w:rFonts w:ascii="Arial" w:hAnsi="Arial" w:cs="Arial"/>
                        <w:b/>
                        <w:color w:val="FF0000"/>
                        <w:sz w:val="36"/>
                      </w:rPr>
                      <w:instrText xml:space="preserve"> DOCPROPERTY PM_DisplayValueSecClassificationWithQualifier \* MERGEFORMAT </w:instrText>
                    </w:r>
                    <w:r w:rsidRPr="008C46C2">
                      <w:rPr>
                        <w:rFonts w:ascii="Arial" w:hAnsi="Arial" w:cs="Arial"/>
                        <w:b/>
                        <w:color w:val="FF0000"/>
                        <w:sz w:val="36"/>
                      </w:rPr>
                      <w:fldChar w:fldCharType="separate"/>
                    </w:r>
                    <w:r w:rsidR="00C006D7">
                      <w:rPr>
                        <w:rFonts w:ascii="Arial" w:hAnsi="Arial" w:cs="Arial"/>
                        <w:b/>
                        <w:color w:val="FF0000"/>
                        <w:sz w:val="36"/>
                      </w:rPr>
                      <w:t>Sensitive: NSW Government</w:t>
                    </w:r>
                    <w:r w:rsidRPr="008C46C2">
                      <w:rPr>
                        <w:rFonts w:ascii="Arial" w:hAnsi="Arial" w:cs="Arial"/>
                        <w:b/>
                        <w:color w:val="FF0000"/>
                        <w:sz w:val="36"/>
                      </w:rPr>
                      <w:fldChar w:fldCharType="end"/>
                    </w:r>
                  </w:p>
                </w:txbxContent>
              </v:textbox>
              <w10:wrap anchorx="margin" anchory="page"/>
              <w10:anchorlock/>
            </v:shape>
          </w:pict>
        </mc:Fallback>
      </mc:AlternateContent>
    </w:r>
  </w:p>
  <w:p w:rsidR="00A64DCC" w:rsidRDefault="00A64DCC">
    <w:pPr>
      <w:pStyle w:val="Header"/>
    </w:pPr>
    <w:r>
      <w:rPr>
        <w:noProof/>
        <w:lang w:eastAsia="en-AU"/>
      </w:rPr>
      <w:drawing>
        <wp:anchor distT="0" distB="0" distL="114300" distR="114300" simplePos="0" relativeHeight="251658240" behindDoc="0" locked="0" layoutInCell="1" allowOverlap="1" wp14:anchorId="4349976B" wp14:editId="7942CE1E">
          <wp:simplePos x="0" y="0"/>
          <wp:positionH relativeFrom="column">
            <wp:posOffset>2792730</wp:posOffset>
          </wp:positionH>
          <wp:positionV relativeFrom="paragraph">
            <wp:posOffset>208280</wp:posOffset>
          </wp:positionV>
          <wp:extent cx="1095589" cy="857250"/>
          <wp:effectExtent l="0" t="0" r="9525" b="0"/>
          <wp:wrapThrough wrapText="bothSides">
            <wp:wrapPolygon edited="0">
              <wp:start x="0" y="0"/>
              <wp:lineTo x="0" y="21120"/>
              <wp:lineTo x="21412" y="21120"/>
              <wp:lineTo x="214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CC" w:rsidRDefault="00A64DCC">
    <w:pPr>
      <w:pStyle w:val="Header"/>
    </w:pPr>
    <w:r>
      <w:rPr>
        <w:noProof/>
        <w:lang w:eastAsia="en-AU"/>
      </w:rPr>
      <w:drawing>
        <wp:anchor distT="0" distB="0" distL="114300" distR="114300" simplePos="0" relativeHeight="251660288" behindDoc="0" locked="0" layoutInCell="1" allowOverlap="1" wp14:anchorId="499C71AA" wp14:editId="11C174AE">
          <wp:simplePos x="0" y="0"/>
          <wp:positionH relativeFrom="margin">
            <wp:posOffset>2775585</wp:posOffset>
          </wp:positionH>
          <wp:positionV relativeFrom="paragraph">
            <wp:posOffset>332740</wp:posOffset>
          </wp:positionV>
          <wp:extent cx="1095589" cy="857250"/>
          <wp:effectExtent l="0" t="0" r="9525" b="0"/>
          <wp:wrapThrough wrapText="bothSides">
            <wp:wrapPolygon edited="0">
              <wp:start x="0" y="0"/>
              <wp:lineTo x="0" y="21120"/>
              <wp:lineTo x="21412" y="21120"/>
              <wp:lineTo x="214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4384" behindDoc="0" locked="1" layoutInCell="1" allowOverlap="1" wp14:anchorId="44C43072" wp14:editId="35836DF1">
              <wp:simplePos x="0" y="0"/>
              <wp:positionH relativeFrom="margin">
                <wp:align>center</wp:align>
              </wp:positionH>
              <wp:positionV relativeFrom="page">
                <wp:align>bottom</wp:align>
              </wp:positionV>
              <wp:extent cx="3276600" cy="457200"/>
              <wp:effectExtent l="0" t="0" r="0" b="0"/>
              <wp:wrapNone/>
              <wp:docPr id="4" name="janusSEAL SC F_FirstPage"/>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4DCC" w:rsidRPr="008C46C2" w:rsidRDefault="00A64DCC" w:rsidP="008C46C2">
                          <w:pPr>
                            <w:jc w:val="center"/>
                            <w:rPr>
                              <w:rFonts w:ascii="Arial" w:hAnsi="Arial" w:cs="Arial"/>
                              <w:b/>
                              <w:color w:val="FF0000"/>
                              <w:sz w:val="36"/>
                            </w:rPr>
                          </w:pPr>
                          <w:r w:rsidRPr="008C46C2">
                            <w:rPr>
                              <w:rFonts w:ascii="Arial" w:hAnsi="Arial" w:cs="Arial"/>
                              <w:b/>
                              <w:color w:val="FF0000"/>
                              <w:sz w:val="36"/>
                            </w:rPr>
                            <w:fldChar w:fldCharType="begin"/>
                          </w:r>
                          <w:r w:rsidRPr="008C46C2">
                            <w:rPr>
                              <w:rFonts w:ascii="Arial" w:hAnsi="Arial" w:cs="Arial"/>
                              <w:b/>
                              <w:color w:val="FF0000"/>
                              <w:sz w:val="36"/>
                            </w:rPr>
                            <w:instrText xml:space="preserve"> DOCPROPERTY PM_DisplayValueSecClassificationWithQualifier \* MERGEFORMAT </w:instrText>
                          </w:r>
                          <w:r w:rsidRPr="008C46C2">
                            <w:rPr>
                              <w:rFonts w:ascii="Arial" w:hAnsi="Arial" w:cs="Arial"/>
                              <w:b/>
                              <w:color w:val="FF0000"/>
                              <w:sz w:val="36"/>
                            </w:rPr>
                            <w:fldChar w:fldCharType="separate"/>
                          </w:r>
                          <w:r w:rsidR="00C006D7">
                            <w:rPr>
                              <w:rFonts w:ascii="Arial" w:hAnsi="Arial" w:cs="Arial"/>
                              <w:b/>
                              <w:color w:val="FF0000"/>
                              <w:sz w:val="36"/>
                            </w:rPr>
                            <w:t>Sensitive: NSW Government</w:t>
                          </w:r>
                          <w:r w:rsidRPr="008C46C2">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C43072" id="_x0000_t202" coordsize="21600,21600" o:spt="202" path="m,l,21600r21600,l21600,xe">
              <v:stroke joinstyle="miter"/>
              <v:path gradientshapeok="t" o:connecttype="rect"/>
            </v:shapetype>
            <v:shape id="janusSEAL SC F_FirstPage" o:spid="_x0000_s1028" type="#_x0000_t202" style="position:absolute;margin-left:0;margin-top:0;width:258pt;height:36pt;z-index:251664384;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" filled="f" stroked="f" strokeweight=".5pt">
              <v:textbox>
                <w:txbxContent>
                  <w:p w:rsidR="00A64DCC" w:rsidRPr="008C46C2" w:rsidRDefault="00A64DCC" w:rsidP="008C46C2">
                    <w:pPr>
                      <w:jc w:val="center"/>
                      <w:rPr>
                        <w:rFonts w:ascii="Arial" w:hAnsi="Arial" w:cs="Arial"/>
                        <w:b/>
                        <w:color w:val="FF0000"/>
                        <w:sz w:val="36"/>
                      </w:rPr>
                    </w:pPr>
                    <w:r w:rsidRPr="008C46C2">
                      <w:rPr>
                        <w:rFonts w:ascii="Arial" w:hAnsi="Arial" w:cs="Arial"/>
                        <w:b/>
                        <w:color w:val="FF0000"/>
                        <w:sz w:val="36"/>
                      </w:rPr>
                      <w:fldChar w:fldCharType="begin"/>
                    </w:r>
                    <w:r w:rsidRPr="008C46C2">
                      <w:rPr>
                        <w:rFonts w:ascii="Arial" w:hAnsi="Arial" w:cs="Arial"/>
                        <w:b/>
                        <w:color w:val="FF0000"/>
                        <w:sz w:val="36"/>
                      </w:rPr>
                      <w:instrText xml:space="preserve"> DOCPROPERTY PM_DisplayValueSecClassificationWithQualifier \* MERGEFORMAT </w:instrText>
                    </w:r>
                    <w:r w:rsidRPr="008C46C2">
                      <w:rPr>
                        <w:rFonts w:ascii="Arial" w:hAnsi="Arial" w:cs="Arial"/>
                        <w:b/>
                        <w:color w:val="FF0000"/>
                        <w:sz w:val="36"/>
                      </w:rPr>
                      <w:fldChar w:fldCharType="separate"/>
                    </w:r>
                    <w:r w:rsidR="00C006D7">
                      <w:rPr>
                        <w:rFonts w:ascii="Arial" w:hAnsi="Arial" w:cs="Arial"/>
                        <w:b/>
                        <w:color w:val="FF0000"/>
                        <w:sz w:val="36"/>
                      </w:rPr>
                      <w:t>Sensitive: NSW Government</w:t>
                    </w:r>
                    <w:r w:rsidRPr="008C46C2">
                      <w:rPr>
                        <w:rFonts w:ascii="Arial" w:hAnsi="Arial" w:cs="Arial"/>
                        <w:b/>
                        <w:color w:val="FF0000"/>
                        <w:sz w:val="36"/>
                      </w:rPr>
                      <w:fldChar w:fldCharType="end"/>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62336" behindDoc="0" locked="1" layoutInCell="1" allowOverlap="1" wp14:anchorId="0E1D78F1" wp14:editId="1BB5667B">
              <wp:simplePos x="0" y="0"/>
              <wp:positionH relativeFrom="margin">
                <wp:align>center</wp:align>
              </wp:positionH>
              <wp:positionV relativeFrom="page">
                <wp:posOffset>457200</wp:posOffset>
              </wp:positionV>
              <wp:extent cx="3276600" cy="483235"/>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4DCC" w:rsidRPr="008C46C2" w:rsidRDefault="00A64DCC" w:rsidP="008C46C2">
                          <w:pPr>
                            <w:jc w:val="center"/>
                            <w:rPr>
                              <w:rFonts w:ascii="Arial" w:hAnsi="Arial" w:cs="Arial"/>
                              <w:b/>
                              <w:color w:val="FF0000"/>
                              <w:sz w:val="36"/>
                            </w:rPr>
                          </w:pPr>
                          <w:r w:rsidRPr="008C46C2">
                            <w:rPr>
                              <w:rFonts w:ascii="Arial" w:hAnsi="Arial" w:cs="Arial"/>
                              <w:b/>
                              <w:color w:val="FF0000"/>
                              <w:sz w:val="36"/>
                            </w:rPr>
                            <w:fldChar w:fldCharType="begin"/>
                          </w:r>
                          <w:r w:rsidRPr="008C46C2">
                            <w:rPr>
                              <w:rFonts w:ascii="Arial" w:hAnsi="Arial" w:cs="Arial"/>
                              <w:b/>
                              <w:color w:val="FF0000"/>
                              <w:sz w:val="36"/>
                            </w:rPr>
                            <w:instrText xml:space="preserve"> DOCPROPERTY PM_DisplayValueSecClassificationWithQualifier \* MERGEFORMAT </w:instrText>
                          </w:r>
                          <w:r w:rsidRPr="008C46C2">
                            <w:rPr>
                              <w:rFonts w:ascii="Arial" w:hAnsi="Arial" w:cs="Arial"/>
                              <w:b/>
                              <w:color w:val="FF0000"/>
                              <w:sz w:val="36"/>
                            </w:rPr>
                            <w:fldChar w:fldCharType="separate"/>
                          </w:r>
                          <w:r w:rsidR="00C006D7">
                            <w:rPr>
                              <w:rFonts w:ascii="Arial" w:hAnsi="Arial" w:cs="Arial"/>
                              <w:b/>
                              <w:color w:val="FF0000"/>
                              <w:sz w:val="36"/>
                            </w:rPr>
                            <w:t>Sensitive: NSW Government</w:t>
                          </w:r>
                          <w:r w:rsidRPr="008C46C2">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1D78F1" id="janusSEAL SC H_FirstPage" o:spid="_x0000_s1029" type="#_x0000_t202" style="position:absolute;margin-left:0;margin-top:36pt;width:258pt;height:38.05pt;z-index:251662336;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" filled="f" stroked="f" strokeweight=".5pt">
              <v:textbox style="mso-fit-shape-to-text:t">
                <w:txbxContent>
                  <w:p w:rsidR="00A64DCC" w:rsidRPr="008C46C2" w:rsidRDefault="00A64DCC" w:rsidP="008C46C2">
                    <w:pPr>
                      <w:jc w:val="center"/>
                      <w:rPr>
                        <w:rFonts w:ascii="Arial" w:hAnsi="Arial" w:cs="Arial"/>
                        <w:b/>
                        <w:color w:val="FF0000"/>
                        <w:sz w:val="36"/>
                      </w:rPr>
                    </w:pPr>
                    <w:r w:rsidRPr="008C46C2">
                      <w:rPr>
                        <w:rFonts w:ascii="Arial" w:hAnsi="Arial" w:cs="Arial"/>
                        <w:b/>
                        <w:color w:val="FF0000"/>
                        <w:sz w:val="36"/>
                      </w:rPr>
                      <w:fldChar w:fldCharType="begin"/>
                    </w:r>
                    <w:r w:rsidRPr="008C46C2">
                      <w:rPr>
                        <w:rFonts w:ascii="Arial" w:hAnsi="Arial" w:cs="Arial"/>
                        <w:b/>
                        <w:color w:val="FF0000"/>
                        <w:sz w:val="36"/>
                      </w:rPr>
                      <w:instrText xml:space="preserve"> DOCPROPERTY PM_DisplayValueSecClassificationWithQualifier \* MERGEFORMAT </w:instrText>
                    </w:r>
                    <w:r w:rsidRPr="008C46C2">
                      <w:rPr>
                        <w:rFonts w:ascii="Arial" w:hAnsi="Arial" w:cs="Arial"/>
                        <w:b/>
                        <w:color w:val="FF0000"/>
                        <w:sz w:val="36"/>
                      </w:rPr>
                      <w:fldChar w:fldCharType="separate"/>
                    </w:r>
                    <w:r w:rsidR="00C006D7">
                      <w:rPr>
                        <w:rFonts w:ascii="Arial" w:hAnsi="Arial" w:cs="Arial"/>
                        <w:b/>
                        <w:color w:val="FF0000"/>
                        <w:sz w:val="36"/>
                      </w:rPr>
                      <w:t>Sensitive: NSW Government</w:t>
                    </w:r>
                    <w:r w:rsidRPr="008C46C2">
                      <w:rPr>
                        <w:rFonts w:ascii="Arial" w:hAnsi="Arial" w:cs="Arial"/>
                        <w:b/>
                        <w:color w:val="FF0000"/>
                        <w:sz w:val="36"/>
                      </w:rPr>
                      <w:fldChar w:fldCharType="end"/>
                    </w:r>
                  </w:p>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625"/>
    <w:multiLevelType w:val="hybridMultilevel"/>
    <w:tmpl w:val="0C183D80"/>
    <w:lvl w:ilvl="0" w:tplc="1812BE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C2281C"/>
    <w:multiLevelType w:val="hybridMultilevel"/>
    <w:tmpl w:val="D604FAAC"/>
    <w:lvl w:ilvl="0" w:tplc="8B1051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7331FA"/>
    <w:multiLevelType w:val="hybridMultilevel"/>
    <w:tmpl w:val="E0A4A0A6"/>
    <w:lvl w:ilvl="0" w:tplc="685E751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824D52"/>
    <w:multiLevelType w:val="hybridMultilevel"/>
    <w:tmpl w:val="BCE2C50A"/>
    <w:lvl w:ilvl="0" w:tplc="097654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FB5C8D"/>
    <w:multiLevelType w:val="multilevel"/>
    <w:tmpl w:val="2C6A4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201598D"/>
    <w:multiLevelType w:val="hybridMultilevel"/>
    <w:tmpl w:val="17E88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BB7279"/>
    <w:multiLevelType w:val="multilevel"/>
    <w:tmpl w:val="D8B2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662586D"/>
    <w:multiLevelType w:val="hybridMultilevel"/>
    <w:tmpl w:val="A4281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4202FB"/>
    <w:multiLevelType w:val="hybridMultilevel"/>
    <w:tmpl w:val="F152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0679B6"/>
    <w:multiLevelType w:val="multilevel"/>
    <w:tmpl w:val="10DE6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D9A5A68"/>
    <w:multiLevelType w:val="multilevel"/>
    <w:tmpl w:val="4DBC85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FD977E9"/>
    <w:multiLevelType w:val="hybridMultilevel"/>
    <w:tmpl w:val="0C4E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B63269"/>
    <w:multiLevelType w:val="multilevel"/>
    <w:tmpl w:val="296A2A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29427615"/>
    <w:multiLevelType w:val="hybridMultilevel"/>
    <w:tmpl w:val="8466E3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9513E56"/>
    <w:multiLevelType w:val="multilevel"/>
    <w:tmpl w:val="71A084A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2BA043E5"/>
    <w:multiLevelType w:val="hybridMultilevel"/>
    <w:tmpl w:val="C4FED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00099F"/>
    <w:multiLevelType w:val="multilevel"/>
    <w:tmpl w:val="72E2B1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DF26868"/>
    <w:multiLevelType w:val="hybridMultilevel"/>
    <w:tmpl w:val="3C6A0A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6FD4DDC"/>
    <w:multiLevelType w:val="hybridMultilevel"/>
    <w:tmpl w:val="811EE7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BDC36F0"/>
    <w:multiLevelType w:val="hybridMultilevel"/>
    <w:tmpl w:val="03D41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CD7981"/>
    <w:multiLevelType w:val="hybridMultilevel"/>
    <w:tmpl w:val="588C8360"/>
    <w:lvl w:ilvl="0" w:tplc="D774195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E5146B"/>
    <w:multiLevelType w:val="hybridMultilevel"/>
    <w:tmpl w:val="2886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673488"/>
    <w:multiLevelType w:val="hybridMultilevel"/>
    <w:tmpl w:val="EB1AD22E"/>
    <w:lvl w:ilvl="0" w:tplc="D774195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B3686B"/>
    <w:multiLevelType w:val="multilevel"/>
    <w:tmpl w:val="72E2B1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4121B37"/>
    <w:multiLevelType w:val="hybridMultilevel"/>
    <w:tmpl w:val="91920F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DC7120E"/>
    <w:multiLevelType w:val="hybridMultilevel"/>
    <w:tmpl w:val="C4A69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4A044FD"/>
    <w:multiLevelType w:val="hybridMultilevel"/>
    <w:tmpl w:val="3F787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55321C"/>
    <w:multiLevelType w:val="hybridMultilevel"/>
    <w:tmpl w:val="B3125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75E78EA"/>
    <w:multiLevelType w:val="hybridMultilevel"/>
    <w:tmpl w:val="EE2A4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EC4E86"/>
    <w:multiLevelType w:val="multilevel"/>
    <w:tmpl w:val="2C6A4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627D24CB"/>
    <w:multiLevelType w:val="hybridMultilevel"/>
    <w:tmpl w:val="857C61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3225C22"/>
    <w:multiLevelType w:val="hybridMultilevel"/>
    <w:tmpl w:val="803AC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B5E55FF"/>
    <w:multiLevelType w:val="multilevel"/>
    <w:tmpl w:val="D8B2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7A83EF5"/>
    <w:multiLevelType w:val="multilevel"/>
    <w:tmpl w:val="1EEC91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788B384E"/>
    <w:multiLevelType w:val="multilevel"/>
    <w:tmpl w:val="72E2B1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D493288"/>
    <w:multiLevelType w:val="hybridMultilevel"/>
    <w:tmpl w:val="7A069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3"/>
  </w:num>
  <w:num w:numId="3">
    <w:abstractNumId w:val="19"/>
  </w:num>
  <w:num w:numId="4">
    <w:abstractNumId w:val="15"/>
  </w:num>
  <w:num w:numId="5">
    <w:abstractNumId w:val="7"/>
  </w:num>
  <w:num w:numId="6">
    <w:abstractNumId w:val="11"/>
  </w:num>
  <w:num w:numId="7">
    <w:abstractNumId w:val="26"/>
  </w:num>
  <w:num w:numId="8">
    <w:abstractNumId w:val="2"/>
  </w:num>
  <w:num w:numId="9">
    <w:abstractNumId w:val="1"/>
  </w:num>
  <w:num w:numId="10">
    <w:abstractNumId w:val="0"/>
  </w:num>
  <w:num w:numId="11">
    <w:abstractNumId w:val="28"/>
  </w:num>
  <w:num w:numId="12">
    <w:abstractNumId w:val="8"/>
  </w:num>
  <w:num w:numId="13">
    <w:abstractNumId w:val="12"/>
  </w:num>
  <w:num w:numId="14">
    <w:abstractNumId w:val="29"/>
  </w:num>
  <w:num w:numId="15">
    <w:abstractNumId w:val="4"/>
  </w:num>
  <w:num w:numId="16">
    <w:abstractNumId w:val="6"/>
  </w:num>
  <w:num w:numId="17">
    <w:abstractNumId w:val="32"/>
  </w:num>
  <w:num w:numId="18">
    <w:abstractNumId w:val="9"/>
  </w:num>
  <w:num w:numId="19">
    <w:abstractNumId w:val="27"/>
  </w:num>
  <w:num w:numId="20">
    <w:abstractNumId w:val="30"/>
  </w:num>
  <w:num w:numId="21">
    <w:abstractNumId w:val="24"/>
  </w:num>
  <w:num w:numId="22">
    <w:abstractNumId w:val="10"/>
  </w:num>
  <w:num w:numId="23">
    <w:abstractNumId w:val="13"/>
  </w:num>
  <w:num w:numId="24">
    <w:abstractNumId w:val="35"/>
  </w:num>
  <w:num w:numId="25">
    <w:abstractNumId w:val="16"/>
  </w:num>
  <w:num w:numId="26">
    <w:abstractNumId w:val="23"/>
  </w:num>
  <w:num w:numId="27">
    <w:abstractNumId w:val="34"/>
  </w:num>
  <w:num w:numId="28">
    <w:abstractNumId w:val="17"/>
  </w:num>
  <w:num w:numId="29">
    <w:abstractNumId w:val="33"/>
  </w:num>
  <w:num w:numId="30">
    <w:abstractNumId w:val="14"/>
  </w:num>
  <w:num w:numId="31">
    <w:abstractNumId w:val="31"/>
  </w:num>
  <w:num w:numId="32">
    <w:abstractNumId w:val="18"/>
  </w:num>
  <w:num w:numId="33">
    <w:abstractNumId w:val="20"/>
  </w:num>
  <w:num w:numId="34">
    <w:abstractNumId w:val="22"/>
  </w:num>
  <w:num w:numId="35">
    <w:abstractNumId w:val="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13"/>
    <w:rsid w:val="00000DD1"/>
    <w:rsid w:val="000012C5"/>
    <w:rsid w:val="00015EC5"/>
    <w:rsid w:val="000217E5"/>
    <w:rsid w:val="00023131"/>
    <w:rsid w:val="0003374A"/>
    <w:rsid w:val="00045E9A"/>
    <w:rsid w:val="000514BD"/>
    <w:rsid w:val="00051A0D"/>
    <w:rsid w:val="000526E3"/>
    <w:rsid w:val="0006471B"/>
    <w:rsid w:val="00066EE5"/>
    <w:rsid w:val="00067C1E"/>
    <w:rsid w:val="00091DA3"/>
    <w:rsid w:val="00093139"/>
    <w:rsid w:val="0009660F"/>
    <w:rsid w:val="00097C2E"/>
    <w:rsid w:val="000A5AE6"/>
    <w:rsid w:val="000C7A9F"/>
    <w:rsid w:val="000D6A86"/>
    <w:rsid w:val="000E2536"/>
    <w:rsid w:val="000F7A3F"/>
    <w:rsid w:val="001055F5"/>
    <w:rsid w:val="001075E5"/>
    <w:rsid w:val="00121CE5"/>
    <w:rsid w:val="001361C4"/>
    <w:rsid w:val="00141A3D"/>
    <w:rsid w:val="00142603"/>
    <w:rsid w:val="00147449"/>
    <w:rsid w:val="001533F0"/>
    <w:rsid w:val="00155541"/>
    <w:rsid w:val="00156E43"/>
    <w:rsid w:val="0017091F"/>
    <w:rsid w:val="00171A8A"/>
    <w:rsid w:val="00171D5A"/>
    <w:rsid w:val="00187F46"/>
    <w:rsid w:val="001A2E05"/>
    <w:rsid w:val="001A2F3E"/>
    <w:rsid w:val="001A6C69"/>
    <w:rsid w:val="001B0FF3"/>
    <w:rsid w:val="001B5BD0"/>
    <w:rsid w:val="001C133E"/>
    <w:rsid w:val="001C5779"/>
    <w:rsid w:val="001D62CE"/>
    <w:rsid w:val="001E516E"/>
    <w:rsid w:val="001F1430"/>
    <w:rsid w:val="00210228"/>
    <w:rsid w:val="002112F9"/>
    <w:rsid w:val="00243247"/>
    <w:rsid w:val="00244A06"/>
    <w:rsid w:val="00247BBD"/>
    <w:rsid w:val="00250788"/>
    <w:rsid w:val="00254D79"/>
    <w:rsid w:val="002564D8"/>
    <w:rsid w:val="002578BD"/>
    <w:rsid w:val="00287F69"/>
    <w:rsid w:val="0029014A"/>
    <w:rsid w:val="00293BEB"/>
    <w:rsid w:val="002A142C"/>
    <w:rsid w:val="002C1A1D"/>
    <w:rsid w:val="002D3DA6"/>
    <w:rsid w:val="002D59E3"/>
    <w:rsid w:val="002E6D5B"/>
    <w:rsid w:val="002F7102"/>
    <w:rsid w:val="00302AB8"/>
    <w:rsid w:val="00306AE1"/>
    <w:rsid w:val="00316357"/>
    <w:rsid w:val="003179BD"/>
    <w:rsid w:val="00323CD6"/>
    <w:rsid w:val="00324EAE"/>
    <w:rsid w:val="00335426"/>
    <w:rsid w:val="00345373"/>
    <w:rsid w:val="00363CDB"/>
    <w:rsid w:val="003674C6"/>
    <w:rsid w:val="00394F8C"/>
    <w:rsid w:val="0039534B"/>
    <w:rsid w:val="00396099"/>
    <w:rsid w:val="003A2056"/>
    <w:rsid w:val="003A43E3"/>
    <w:rsid w:val="003B6085"/>
    <w:rsid w:val="003C1D59"/>
    <w:rsid w:val="003D0A3C"/>
    <w:rsid w:val="003D1320"/>
    <w:rsid w:val="003D2DE1"/>
    <w:rsid w:val="003D601D"/>
    <w:rsid w:val="003E1B7D"/>
    <w:rsid w:val="003E7C13"/>
    <w:rsid w:val="003F1B80"/>
    <w:rsid w:val="003F33CC"/>
    <w:rsid w:val="003F3DED"/>
    <w:rsid w:val="003F50F7"/>
    <w:rsid w:val="004007B3"/>
    <w:rsid w:val="00413BB0"/>
    <w:rsid w:val="00413FC9"/>
    <w:rsid w:val="004164A9"/>
    <w:rsid w:val="00423BB5"/>
    <w:rsid w:val="00426239"/>
    <w:rsid w:val="0044370C"/>
    <w:rsid w:val="0045129E"/>
    <w:rsid w:val="00451341"/>
    <w:rsid w:val="00464BCF"/>
    <w:rsid w:val="00473BA2"/>
    <w:rsid w:val="0047500B"/>
    <w:rsid w:val="004872B4"/>
    <w:rsid w:val="004873FF"/>
    <w:rsid w:val="00496696"/>
    <w:rsid w:val="004A4905"/>
    <w:rsid w:val="004A59FE"/>
    <w:rsid w:val="004A696C"/>
    <w:rsid w:val="004C4D4A"/>
    <w:rsid w:val="004C6476"/>
    <w:rsid w:val="004E1FD2"/>
    <w:rsid w:val="004E527F"/>
    <w:rsid w:val="004F1ECB"/>
    <w:rsid w:val="004F4554"/>
    <w:rsid w:val="00505557"/>
    <w:rsid w:val="00525814"/>
    <w:rsid w:val="00527678"/>
    <w:rsid w:val="00532027"/>
    <w:rsid w:val="005323FA"/>
    <w:rsid w:val="00537593"/>
    <w:rsid w:val="0054179B"/>
    <w:rsid w:val="0054193A"/>
    <w:rsid w:val="0055332C"/>
    <w:rsid w:val="005642F9"/>
    <w:rsid w:val="00566D92"/>
    <w:rsid w:val="00576544"/>
    <w:rsid w:val="00582E75"/>
    <w:rsid w:val="00583C87"/>
    <w:rsid w:val="005A540E"/>
    <w:rsid w:val="005A6E93"/>
    <w:rsid w:val="005B1151"/>
    <w:rsid w:val="005B674B"/>
    <w:rsid w:val="005B7ED2"/>
    <w:rsid w:val="005E353E"/>
    <w:rsid w:val="005E5954"/>
    <w:rsid w:val="005E7603"/>
    <w:rsid w:val="005F3D98"/>
    <w:rsid w:val="00604E89"/>
    <w:rsid w:val="00617245"/>
    <w:rsid w:val="00617E64"/>
    <w:rsid w:val="00621AC9"/>
    <w:rsid w:val="00630D6A"/>
    <w:rsid w:val="006420FB"/>
    <w:rsid w:val="006461C3"/>
    <w:rsid w:val="00646298"/>
    <w:rsid w:val="00656BC2"/>
    <w:rsid w:val="00660D2A"/>
    <w:rsid w:val="0068517B"/>
    <w:rsid w:val="006877D8"/>
    <w:rsid w:val="00690DAA"/>
    <w:rsid w:val="0069358B"/>
    <w:rsid w:val="006937B0"/>
    <w:rsid w:val="00695E69"/>
    <w:rsid w:val="006A7004"/>
    <w:rsid w:val="006B660E"/>
    <w:rsid w:val="006C2461"/>
    <w:rsid w:val="006C34DC"/>
    <w:rsid w:val="006E0AA7"/>
    <w:rsid w:val="006E3FFD"/>
    <w:rsid w:val="006E4B57"/>
    <w:rsid w:val="006F11DD"/>
    <w:rsid w:val="006F7A67"/>
    <w:rsid w:val="00732CC2"/>
    <w:rsid w:val="007467AD"/>
    <w:rsid w:val="007558BB"/>
    <w:rsid w:val="0076233A"/>
    <w:rsid w:val="00775872"/>
    <w:rsid w:val="00776D13"/>
    <w:rsid w:val="007825A4"/>
    <w:rsid w:val="00787C0E"/>
    <w:rsid w:val="007C06B0"/>
    <w:rsid w:val="007C29E9"/>
    <w:rsid w:val="007D3DAC"/>
    <w:rsid w:val="007D645C"/>
    <w:rsid w:val="007E5A7A"/>
    <w:rsid w:val="007E69A3"/>
    <w:rsid w:val="007E7F4B"/>
    <w:rsid w:val="008019FA"/>
    <w:rsid w:val="00833379"/>
    <w:rsid w:val="00851E76"/>
    <w:rsid w:val="00861B09"/>
    <w:rsid w:val="008676CB"/>
    <w:rsid w:val="0088625E"/>
    <w:rsid w:val="00887AE5"/>
    <w:rsid w:val="008977EA"/>
    <w:rsid w:val="008A06AC"/>
    <w:rsid w:val="008A26ED"/>
    <w:rsid w:val="008A56D9"/>
    <w:rsid w:val="008A7EE6"/>
    <w:rsid w:val="008B06B4"/>
    <w:rsid w:val="008B2BE5"/>
    <w:rsid w:val="008B4D4E"/>
    <w:rsid w:val="008B79D0"/>
    <w:rsid w:val="008C46C2"/>
    <w:rsid w:val="008D4F92"/>
    <w:rsid w:val="008D51A7"/>
    <w:rsid w:val="008D587E"/>
    <w:rsid w:val="008F5CAC"/>
    <w:rsid w:val="0090007A"/>
    <w:rsid w:val="0090145A"/>
    <w:rsid w:val="00937220"/>
    <w:rsid w:val="0094561E"/>
    <w:rsid w:val="00950A52"/>
    <w:rsid w:val="00951627"/>
    <w:rsid w:val="00954461"/>
    <w:rsid w:val="0095666E"/>
    <w:rsid w:val="00963868"/>
    <w:rsid w:val="009750BD"/>
    <w:rsid w:val="009A68E7"/>
    <w:rsid w:val="009B70D2"/>
    <w:rsid w:val="009C0007"/>
    <w:rsid w:val="009C5797"/>
    <w:rsid w:val="009D6D51"/>
    <w:rsid w:val="009E449C"/>
    <w:rsid w:val="009E70C6"/>
    <w:rsid w:val="00A22427"/>
    <w:rsid w:val="00A22F8F"/>
    <w:rsid w:val="00A24D86"/>
    <w:rsid w:val="00A309F5"/>
    <w:rsid w:val="00A40FB5"/>
    <w:rsid w:val="00A54535"/>
    <w:rsid w:val="00A64DCC"/>
    <w:rsid w:val="00A87B0B"/>
    <w:rsid w:val="00A904AA"/>
    <w:rsid w:val="00A9351B"/>
    <w:rsid w:val="00AA22BF"/>
    <w:rsid w:val="00AA254E"/>
    <w:rsid w:val="00AB6247"/>
    <w:rsid w:val="00AC5A03"/>
    <w:rsid w:val="00AD0773"/>
    <w:rsid w:val="00AD376C"/>
    <w:rsid w:val="00AD5CED"/>
    <w:rsid w:val="00AF0E04"/>
    <w:rsid w:val="00AF11BC"/>
    <w:rsid w:val="00B10313"/>
    <w:rsid w:val="00B161DD"/>
    <w:rsid w:val="00B32758"/>
    <w:rsid w:val="00B34F51"/>
    <w:rsid w:val="00B3758F"/>
    <w:rsid w:val="00B37701"/>
    <w:rsid w:val="00B421BC"/>
    <w:rsid w:val="00B4241D"/>
    <w:rsid w:val="00B47B40"/>
    <w:rsid w:val="00B54806"/>
    <w:rsid w:val="00B64D6F"/>
    <w:rsid w:val="00B700B0"/>
    <w:rsid w:val="00B74203"/>
    <w:rsid w:val="00B7430B"/>
    <w:rsid w:val="00B86650"/>
    <w:rsid w:val="00BA62F5"/>
    <w:rsid w:val="00BB0687"/>
    <w:rsid w:val="00BB600A"/>
    <w:rsid w:val="00BC4FF6"/>
    <w:rsid w:val="00BC7AC5"/>
    <w:rsid w:val="00BF1C91"/>
    <w:rsid w:val="00BF55B7"/>
    <w:rsid w:val="00BF7E5D"/>
    <w:rsid w:val="00C006D7"/>
    <w:rsid w:val="00C151E8"/>
    <w:rsid w:val="00C207EA"/>
    <w:rsid w:val="00C41FD4"/>
    <w:rsid w:val="00C537C7"/>
    <w:rsid w:val="00C57455"/>
    <w:rsid w:val="00C600F9"/>
    <w:rsid w:val="00C60ED3"/>
    <w:rsid w:val="00C64FCB"/>
    <w:rsid w:val="00C665FF"/>
    <w:rsid w:val="00C770D2"/>
    <w:rsid w:val="00C8363B"/>
    <w:rsid w:val="00C9294E"/>
    <w:rsid w:val="00C96379"/>
    <w:rsid w:val="00CB401C"/>
    <w:rsid w:val="00CB5230"/>
    <w:rsid w:val="00CE3B51"/>
    <w:rsid w:val="00D01A06"/>
    <w:rsid w:val="00D05A2D"/>
    <w:rsid w:val="00D1015C"/>
    <w:rsid w:val="00D10600"/>
    <w:rsid w:val="00D14648"/>
    <w:rsid w:val="00D23DC9"/>
    <w:rsid w:val="00D27067"/>
    <w:rsid w:val="00D33BD1"/>
    <w:rsid w:val="00D3556D"/>
    <w:rsid w:val="00D37941"/>
    <w:rsid w:val="00D45AA3"/>
    <w:rsid w:val="00D556C0"/>
    <w:rsid w:val="00D63336"/>
    <w:rsid w:val="00D67B0C"/>
    <w:rsid w:val="00D967FF"/>
    <w:rsid w:val="00DA7EE6"/>
    <w:rsid w:val="00DB36BA"/>
    <w:rsid w:val="00DB7D2E"/>
    <w:rsid w:val="00DC58AE"/>
    <w:rsid w:val="00DD5B81"/>
    <w:rsid w:val="00DD657B"/>
    <w:rsid w:val="00DE22C6"/>
    <w:rsid w:val="00DE2476"/>
    <w:rsid w:val="00DE4BEB"/>
    <w:rsid w:val="00DF6A4A"/>
    <w:rsid w:val="00E10136"/>
    <w:rsid w:val="00E175E2"/>
    <w:rsid w:val="00E26392"/>
    <w:rsid w:val="00E274AD"/>
    <w:rsid w:val="00E308AF"/>
    <w:rsid w:val="00E36D80"/>
    <w:rsid w:val="00E41102"/>
    <w:rsid w:val="00E437C7"/>
    <w:rsid w:val="00E515FB"/>
    <w:rsid w:val="00E7007D"/>
    <w:rsid w:val="00E70DA7"/>
    <w:rsid w:val="00E80FAB"/>
    <w:rsid w:val="00E85502"/>
    <w:rsid w:val="00E8630B"/>
    <w:rsid w:val="00EA2FF7"/>
    <w:rsid w:val="00EA6B20"/>
    <w:rsid w:val="00EB7E5B"/>
    <w:rsid w:val="00ED731F"/>
    <w:rsid w:val="00EE0107"/>
    <w:rsid w:val="00EF6A94"/>
    <w:rsid w:val="00F13D84"/>
    <w:rsid w:val="00F14121"/>
    <w:rsid w:val="00F20F28"/>
    <w:rsid w:val="00F22B1C"/>
    <w:rsid w:val="00F24B8E"/>
    <w:rsid w:val="00F33BC0"/>
    <w:rsid w:val="00F43643"/>
    <w:rsid w:val="00F43AA0"/>
    <w:rsid w:val="00F44915"/>
    <w:rsid w:val="00F44BE8"/>
    <w:rsid w:val="00F46219"/>
    <w:rsid w:val="00F536BA"/>
    <w:rsid w:val="00F56FD2"/>
    <w:rsid w:val="00F60DD1"/>
    <w:rsid w:val="00F66C2B"/>
    <w:rsid w:val="00F80884"/>
    <w:rsid w:val="00F9365D"/>
    <w:rsid w:val="00FB1B6F"/>
    <w:rsid w:val="00FB4D2A"/>
    <w:rsid w:val="00FB52D5"/>
    <w:rsid w:val="00FB5CA2"/>
    <w:rsid w:val="00FB684E"/>
    <w:rsid w:val="00FC7690"/>
    <w:rsid w:val="00FF4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0576CCD2-3471-4458-8BAF-08020527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4241D"/>
    <w:pPr>
      <w:keepNext/>
      <w:spacing w:before="120" w:after="0" w:line="240" w:lineRule="auto"/>
      <w:outlineLvl w:val="1"/>
    </w:pPr>
    <w:rPr>
      <w:rFonts w:ascii="Arial" w:eastAsia="Times New Roman" w:hAnsi="Arial" w:cs="Arial"/>
      <w:b/>
      <w:bCs/>
      <w:iCs/>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BA"/>
    <w:rPr>
      <w:rFonts w:ascii="Segoe UI" w:hAnsi="Segoe UI" w:cs="Segoe UI"/>
      <w:sz w:val="18"/>
      <w:szCs w:val="18"/>
    </w:rPr>
  </w:style>
  <w:style w:type="paragraph" w:styleId="Header">
    <w:name w:val="header"/>
    <w:basedOn w:val="Normal"/>
    <w:link w:val="HeaderChar"/>
    <w:uiPriority w:val="99"/>
    <w:unhideWhenUsed/>
    <w:rsid w:val="00F5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BA"/>
  </w:style>
  <w:style w:type="paragraph" w:styleId="Footer">
    <w:name w:val="footer"/>
    <w:basedOn w:val="Normal"/>
    <w:link w:val="FooterChar"/>
    <w:uiPriority w:val="99"/>
    <w:unhideWhenUsed/>
    <w:rsid w:val="00F5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BA"/>
  </w:style>
  <w:style w:type="paragraph" w:styleId="ListParagraph">
    <w:name w:val="List Paragraph"/>
    <w:basedOn w:val="Normal"/>
    <w:uiPriority w:val="34"/>
    <w:qFormat/>
    <w:rsid w:val="00505557"/>
    <w:pPr>
      <w:ind w:left="720"/>
      <w:contextualSpacing/>
    </w:pPr>
  </w:style>
  <w:style w:type="paragraph" w:styleId="NormalWeb">
    <w:name w:val="Normal (Web)"/>
    <w:basedOn w:val="Normal"/>
    <w:rsid w:val="00BB06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B4241D"/>
    <w:rPr>
      <w:rFonts w:ascii="Arial" w:eastAsia="Times New Roman" w:hAnsi="Arial" w:cs="Arial"/>
      <w:b/>
      <w:bCs/>
      <w:iCs/>
      <w:szCs w:val="28"/>
      <w:lang w:eastAsia="en-AU"/>
    </w:rPr>
  </w:style>
  <w:style w:type="paragraph" w:customStyle="1" w:styleId="Default">
    <w:name w:val="Default"/>
    <w:rsid w:val="0064629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215F1-4321-4521-9743-0AF03E28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4136</Words>
  <Characters>22871</Characters>
  <Application>Microsoft Office Word</Application>
  <DocSecurity>0</DocSecurity>
  <Lines>504</Lines>
  <Paragraphs>231</Paragraphs>
  <ScaleCrop>false</ScaleCrop>
  <HeadingPairs>
    <vt:vector size="2" baseType="variant">
      <vt:variant>
        <vt:lpstr>Title</vt:lpstr>
      </vt:variant>
      <vt:variant>
        <vt:i4>1</vt:i4>
      </vt:variant>
    </vt:vector>
  </HeadingPairs>
  <TitlesOfParts>
    <vt:vector size="1" baseType="lpstr">
      <vt:lpstr>PLCC minutes April 2016</vt:lpstr>
    </vt:vector>
  </TitlesOfParts>
  <Company>The State Library of NSW</Company>
  <LinksUpToDate>false</LinksUpToDate>
  <CharactersWithSpaces>26905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PLCC minutes April 2016</dc:title>
  <dc:subject/>
  <dc:creator>State Library of NSW</dc:creator>
  <cp:keywords>[SEC=DLM-ONLY:Sensitive:NSW-Government]</cp:keywords>
  <dc:description/>
  <cp:lastModifiedBy>Kate O'Grady</cp:lastModifiedBy>
  <cp:revision>3</cp:revision>
  <cp:lastPrinted>2016-08-25T00:27:00Z</cp:lastPrinted>
  <dcterms:created xsi:type="dcterms:W3CDTF">2016-11-27T22:12:00Z</dcterms:created>
  <dcterms:modified xsi:type="dcterms:W3CDTF">2016-11-27T22:13:00Z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DLM-ONLY</vt:lpwstr>
  </property>
  <property fmtid="{D5CDD505-2E9C-101B-9397-08002B2CF9AE}" pid="4" name="PM_DisplayValueSecClassificationWithQualifier">
    <vt:lpwstr>Sensitive: NSW Government</vt:lpwstr>
  </property>
  <property fmtid="{D5CDD505-2E9C-101B-9397-08002B2CF9AE}" pid="5" name="PM_Qualifier">
    <vt:lpwstr>Sensitive:NSW-Government</vt:lpwstr>
  </property>
  <property fmtid="{D5CDD505-2E9C-101B-9397-08002B2CF9AE}" pid="6" name="PM_Hash_SHA1">
    <vt:lpwstr>1A5B68F6C172FFBA9468712E87CA3E33D4B5210A</vt:lpwstr>
  </property>
  <property fmtid="{D5CDD505-2E9C-101B-9397-08002B2CF9AE}" pid="7" name="PM_InsertionValue">
    <vt:lpwstr>Sensitive: NSW Government</vt:lpwstr>
  </property>
  <property fmtid="{D5CDD505-2E9C-101B-9397-08002B2CF9AE}" pid="8" name="PM_Hash_Salt">
    <vt:lpwstr>B38F0FAC15DCDA1149A1ACD201B4C87A</vt:lpwstr>
  </property>
  <property fmtid="{D5CDD505-2E9C-101B-9397-08002B2CF9AE}" pid="9" name="PM_Hash_Version">
    <vt:lpwstr>2014.2</vt:lpwstr>
  </property>
  <property fmtid="{D5CDD505-2E9C-101B-9397-08002B2CF9AE}" pid="10" name="PM_Hash_Salt_Prev">
    <vt:lpwstr>9330997FF19818E6DD07937F80D92980</vt:lpwstr>
  </property>
  <property fmtid="{D5CDD505-2E9C-101B-9397-08002B2CF9AE}" pid="11" name="PM_Caveats_Count">
    <vt:lpwstr>0</vt:lpwstr>
  </property>
  <property fmtid="{D5CDD505-2E9C-101B-9397-08002B2CF9AE}" pid="12" name="PM_SecurityClassification_Prev">
    <vt:lpwstr>DLM-ONLY</vt:lpwstr>
  </property>
  <property fmtid="{D5CDD505-2E9C-101B-9397-08002B2CF9AE}" pid="13" name="PM_Qualifier_Prev">
    <vt:lpwstr>Sensitive:NSW-Government</vt:lpwstr>
  </property>
</Properties>
</file>